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069AA" w14:textId="034D2E2A" w:rsidR="00F7039A" w:rsidRPr="0002651C" w:rsidRDefault="00F7039A" w:rsidP="00B12B1E">
      <w:pPr>
        <w:pStyle w:val="Header"/>
        <w:tabs>
          <w:tab w:val="right" w:pos="9639"/>
        </w:tabs>
        <w:jc w:val="both"/>
        <w:rPr>
          <w:bCs/>
          <w:i/>
          <w:strike/>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6A72C8">
        <w:rPr>
          <w:noProof w:val="0"/>
          <w:sz w:val="24"/>
          <w:lang w:val="en-GB"/>
        </w:rPr>
        <w:t xml:space="preserve"> Meeting </w:t>
      </w:r>
      <w:r w:rsidR="00464F9C">
        <w:rPr>
          <w:noProof w:val="0"/>
          <w:sz w:val="24"/>
          <w:lang w:val="en-GB"/>
        </w:rPr>
        <w:t>#9</w:t>
      </w:r>
      <w:r w:rsidR="001E3F4D">
        <w:rPr>
          <w:noProof w:val="0"/>
          <w:sz w:val="24"/>
          <w:lang w:val="en-GB"/>
        </w:rPr>
        <w:t>7</w:t>
      </w:r>
      <w:r w:rsidRPr="0002651C">
        <w:rPr>
          <w:bCs/>
          <w:noProof w:val="0"/>
          <w:sz w:val="24"/>
          <w:lang w:val="en-GB" w:eastAsia="ja-JP"/>
        </w:rPr>
        <w:tab/>
      </w:r>
      <w:r w:rsidR="004039DB" w:rsidRPr="004039DB">
        <w:rPr>
          <w:bCs/>
          <w:noProof w:val="0"/>
          <w:sz w:val="24"/>
          <w:lang w:val="en-GB" w:eastAsia="ja-JP"/>
        </w:rPr>
        <w:t>R1-1</w:t>
      </w:r>
      <w:r w:rsidR="0072216E">
        <w:rPr>
          <w:bCs/>
          <w:noProof w:val="0"/>
          <w:sz w:val="24"/>
          <w:lang w:val="en-GB" w:eastAsia="ja-JP"/>
        </w:rPr>
        <w:t>90</w:t>
      </w:r>
      <w:r w:rsidR="00B71567">
        <w:rPr>
          <w:bCs/>
          <w:noProof w:val="0"/>
          <w:sz w:val="24"/>
          <w:lang w:val="en-GB" w:eastAsia="ja-JP"/>
        </w:rPr>
        <w:t>6079</w:t>
      </w:r>
    </w:p>
    <w:bookmarkEnd w:id="0"/>
    <w:bookmarkEnd w:id="1"/>
    <w:p w14:paraId="60725022" w14:textId="33ACB1C3" w:rsidR="001A20CF" w:rsidRPr="00EA017E" w:rsidRDefault="001E3F4D" w:rsidP="00B12B1E">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Reno, USA, May 13</w:t>
      </w:r>
      <w:r w:rsidRPr="001E3F4D">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17</w:t>
      </w:r>
      <w:r w:rsidRPr="001E3F4D">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2019</w:t>
      </w:r>
      <w:r w:rsidR="001A20CF" w:rsidRPr="00EA017E">
        <w:rPr>
          <w:rFonts w:ascii="Arial" w:eastAsia="MS Mincho" w:hAnsi="Arial" w:cs="Arial"/>
          <w:b/>
          <w:bCs/>
          <w:sz w:val="24"/>
          <w:szCs w:val="24"/>
          <w:lang w:eastAsia="ja-JP"/>
        </w:rPr>
        <w:t xml:space="preserve"> </w:t>
      </w:r>
    </w:p>
    <w:p w14:paraId="1C791D18" w14:textId="77777777" w:rsidR="00464F9C" w:rsidRDefault="00464F9C" w:rsidP="00464F9C">
      <w:pPr>
        <w:spacing w:after="0"/>
        <w:ind w:left="1988" w:hanging="1988"/>
        <w:rPr>
          <w:rFonts w:ascii="Arial" w:hAnsi="Arial" w:cs="Arial"/>
          <w:b/>
          <w:sz w:val="24"/>
        </w:rPr>
      </w:pPr>
    </w:p>
    <w:p w14:paraId="6D5DD50B" w14:textId="77777777" w:rsidR="00464F9C" w:rsidRPr="0024666F" w:rsidRDefault="00464F9C" w:rsidP="00464F9C">
      <w:pPr>
        <w:spacing w:after="0"/>
        <w:ind w:left="1988" w:hanging="1988"/>
        <w:rPr>
          <w:rFonts w:ascii="Arial" w:hAnsi="Arial" w:cs="Arial"/>
          <w:b/>
          <w:sz w:val="24"/>
        </w:rPr>
      </w:pPr>
      <w:r w:rsidRPr="0024666F">
        <w:rPr>
          <w:rFonts w:ascii="Arial" w:hAnsi="Arial" w:cs="Arial"/>
          <w:b/>
          <w:sz w:val="24"/>
        </w:rPr>
        <w:t>Source:</w:t>
      </w:r>
      <w:r w:rsidRPr="0024666F">
        <w:rPr>
          <w:rFonts w:ascii="Arial" w:hAnsi="Arial" w:cs="Arial"/>
          <w:b/>
          <w:sz w:val="24"/>
        </w:rPr>
        <w:tab/>
      </w:r>
      <w:r w:rsidRPr="00DF1CE7">
        <w:rPr>
          <w:rFonts w:ascii="Arial" w:hAnsi="Arial" w:cs="Arial"/>
          <w:b/>
          <w:sz w:val="24"/>
        </w:rPr>
        <w:t>Nokia</w:t>
      </w:r>
      <w:r>
        <w:rPr>
          <w:rFonts w:ascii="Arial" w:hAnsi="Arial" w:cs="Arial"/>
          <w:b/>
          <w:sz w:val="24"/>
        </w:rPr>
        <w:t>,</w:t>
      </w:r>
      <w:r>
        <w:rPr>
          <w:rFonts w:ascii="Arial" w:hAnsi="Arial" w:cs="Arial" w:hint="eastAsia"/>
          <w:b/>
          <w:sz w:val="24"/>
        </w:rPr>
        <w:t xml:space="preserve"> </w:t>
      </w:r>
      <w:r>
        <w:rPr>
          <w:rFonts w:ascii="Arial" w:hAnsi="Arial" w:cs="Arial"/>
          <w:b/>
          <w:sz w:val="24"/>
        </w:rPr>
        <w:t>Nokia</w:t>
      </w:r>
      <w:r>
        <w:rPr>
          <w:rFonts w:ascii="Arial" w:hAnsi="Arial" w:cs="Arial" w:hint="eastAsia"/>
          <w:b/>
          <w:sz w:val="24"/>
        </w:rPr>
        <w:t xml:space="preserve"> Shanghai Bell </w:t>
      </w:r>
    </w:p>
    <w:p w14:paraId="43C2F118" w14:textId="05B09CED" w:rsidR="00464F9C" w:rsidRPr="0024666F" w:rsidRDefault="00464F9C" w:rsidP="00464F9C">
      <w:pPr>
        <w:spacing w:after="0"/>
        <w:ind w:left="1988" w:hanging="1988"/>
        <w:rPr>
          <w:rFonts w:ascii="Arial" w:hAnsi="Arial" w:cs="Arial"/>
          <w:b/>
          <w:sz w:val="24"/>
        </w:rPr>
      </w:pPr>
      <w:r w:rsidRPr="0024666F">
        <w:rPr>
          <w:rFonts w:ascii="Arial" w:hAnsi="Arial" w:cs="Arial"/>
          <w:b/>
          <w:sz w:val="24"/>
        </w:rPr>
        <w:t>Title:</w:t>
      </w:r>
      <w:r w:rsidRPr="0024666F">
        <w:rPr>
          <w:rFonts w:ascii="Arial" w:hAnsi="Arial" w:cs="Arial"/>
          <w:b/>
          <w:sz w:val="24"/>
        </w:rPr>
        <w:tab/>
      </w:r>
      <w:r w:rsidR="00B23B61">
        <w:rPr>
          <w:rFonts w:ascii="Arial" w:hAnsi="Arial" w:cs="Arial"/>
          <w:b/>
          <w:sz w:val="24"/>
        </w:rPr>
        <w:t>Discussion o</w:t>
      </w:r>
      <w:r w:rsidR="00B71567">
        <w:rPr>
          <w:rFonts w:ascii="Arial" w:hAnsi="Arial" w:cs="Arial"/>
          <w:b/>
          <w:sz w:val="24"/>
        </w:rPr>
        <w:t>f</w:t>
      </w:r>
      <w:r w:rsidR="000A2EF3">
        <w:rPr>
          <w:rFonts w:ascii="Arial" w:hAnsi="Arial" w:cs="Arial"/>
          <w:b/>
          <w:sz w:val="24"/>
        </w:rPr>
        <w:t xml:space="preserve"> </w:t>
      </w:r>
      <w:r w:rsidR="00B71567">
        <w:rPr>
          <w:rFonts w:ascii="Arial" w:hAnsi="Arial" w:cs="Arial"/>
          <w:b/>
          <w:sz w:val="24"/>
        </w:rPr>
        <w:t xml:space="preserve">physical layer </w:t>
      </w:r>
      <w:r w:rsidR="006912CF">
        <w:rPr>
          <w:rFonts w:ascii="Arial" w:hAnsi="Arial" w:cs="Arial"/>
          <w:b/>
          <w:sz w:val="24"/>
        </w:rPr>
        <w:t>procedures</w:t>
      </w:r>
      <w:r w:rsidR="00B71567">
        <w:rPr>
          <w:rFonts w:ascii="Arial" w:hAnsi="Arial" w:cs="Arial"/>
          <w:b/>
          <w:sz w:val="24"/>
        </w:rPr>
        <w:t xml:space="preserve"> for sidelink</w:t>
      </w:r>
    </w:p>
    <w:p w14:paraId="28A8075A" w14:textId="15D59AB4" w:rsidR="00464F9C" w:rsidRPr="0024666F" w:rsidRDefault="00464F9C" w:rsidP="00464F9C">
      <w:pPr>
        <w:spacing w:after="0"/>
        <w:ind w:left="1988" w:hanging="1988"/>
        <w:rPr>
          <w:rFonts w:ascii="Arial" w:hAnsi="Arial" w:cs="Arial"/>
          <w:b/>
          <w:sz w:val="24"/>
        </w:rPr>
      </w:pPr>
      <w:r w:rsidRPr="0024666F">
        <w:rPr>
          <w:rFonts w:ascii="Arial" w:hAnsi="Arial" w:cs="Arial"/>
          <w:b/>
          <w:sz w:val="24"/>
        </w:rPr>
        <w:t>Agenda item:</w:t>
      </w:r>
      <w:r w:rsidRPr="0024666F">
        <w:rPr>
          <w:rFonts w:ascii="Arial" w:hAnsi="Arial" w:cs="Arial"/>
          <w:b/>
          <w:sz w:val="24"/>
        </w:rPr>
        <w:tab/>
      </w:r>
      <w:r w:rsidRPr="00986206">
        <w:rPr>
          <w:rFonts w:ascii="Arial" w:hAnsi="Arial" w:cs="Arial"/>
          <w:b/>
          <w:sz w:val="24"/>
        </w:rPr>
        <w:t>7.2.4.</w:t>
      </w:r>
      <w:r w:rsidR="00682792">
        <w:rPr>
          <w:rFonts w:ascii="Arial" w:hAnsi="Arial" w:cs="Arial"/>
          <w:b/>
          <w:sz w:val="24"/>
        </w:rPr>
        <w:t>5</w:t>
      </w:r>
    </w:p>
    <w:p w14:paraId="512ED52C" w14:textId="77777777" w:rsidR="00464F9C" w:rsidRPr="0024666F" w:rsidRDefault="00464F9C" w:rsidP="00464F9C">
      <w:pPr>
        <w:spacing w:after="0"/>
        <w:ind w:left="1988" w:hanging="1988"/>
        <w:rPr>
          <w:rFonts w:ascii="Arial" w:hAnsi="Arial" w:cs="Arial"/>
          <w:b/>
          <w:sz w:val="24"/>
        </w:rPr>
      </w:pPr>
      <w:r w:rsidRPr="0024666F">
        <w:rPr>
          <w:rFonts w:ascii="Arial" w:hAnsi="Arial" w:cs="Arial"/>
          <w:b/>
          <w:sz w:val="24"/>
        </w:rPr>
        <w:t>Document for:</w:t>
      </w:r>
      <w:r w:rsidRPr="0024666F">
        <w:rPr>
          <w:rFonts w:ascii="Arial" w:hAnsi="Arial" w:cs="Arial"/>
          <w:b/>
          <w:sz w:val="24"/>
        </w:rPr>
        <w:tab/>
        <w:t>Discussion and Decision</w:t>
      </w:r>
    </w:p>
    <w:p w14:paraId="0CB4CBC9" w14:textId="77777777" w:rsidR="00C15AA3" w:rsidRDefault="00C15AA3" w:rsidP="00B12B1E">
      <w:pPr>
        <w:jc w:val="both"/>
      </w:pPr>
    </w:p>
    <w:p w14:paraId="3C05F9D2" w14:textId="2F597B9A" w:rsidR="00A31E69" w:rsidRDefault="00B91FCB" w:rsidP="00B12B1E">
      <w:pPr>
        <w:pStyle w:val="Heading1"/>
        <w:jc w:val="both"/>
      </w:pPr>
      <w:r w:rsidRPr="00791982">
        <w:t>1</w:t>
      </w:r>
      <w:r w:rsidRPr="00791982">
        <w:tab/>
      </w:r>
      <w:r w:rsidR="00EE7FA7" w:rsidRPr="00E86042">
        <w:t>Introduction</w:t>
      </w:r>
    </w:p>
    <w:p w14:paraId="578211D7" w14:textId="318DF5D3" w:rsidR="001E3F4D" w:rsidRDefault="00077CA0" w:rsidP="00DC338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Following the Rel-16 WID [1], </w:t>
      </w:r>
      <w:r w:rsidR="001E3F4D">
        <w:rPr>
          <w:rFonts w:ascii="Times New Roman" w:hAnsi="Times New Roman" w:cs="Times New Roman"/>
          <w:kern w:val="2"/>
          <w:sz w:val="20"/>
          <w:szCs w:val="20"/>
        </w:rPr>
        <w:t>RAN1 #96bis meeting has rea</w:t>
      </w:r>
      <w:r>
        <w:rPr>
          <w:rFonts w:ascii="Times New Roman" w:hAnsi="Times New Roman" w:cs="Times New Roman"/>
          <w:kern w:val="2"/>
          <w:sz w:val="20"/>
          <w:szCs w:val="20"/>
        </w:rPr>
        <w:t xml:space="preserve">ched </w:t>
      </w:r>
      <w:r w:rsidR="007F5C75">
        <w:rPr>
          <w:rFonts w:ascii="Times New Roman" w:hAnsi="Times New Roman" w:cs="Times New Roman"/>
          <w:kern w:val="2"/>
          <w:sz w:val="20"/>
          <w:szCs w:val="20"/>
        </w:rPr>
        <w:t>multiple</w:t>
      </w:r>
      <w:r>
        <w:rPr>
          <w:rFonts w:ascii="Times New Roman" w:hAnsi="Times New Roman" w:cs="Times New Roman"/>
          <w:kern w:val="2"/>
          <w:sz w:val="20"/>
          <w:szCs w:val="20"/>
        </w:rPr>
        <w:t xml:space="preserve"> agreements on V2X sidelink physical layer procedures</w:t>
      </w:r>
      <w:r w:rsidR="007F5C75">
        <w:rPr>
          <w:rFonts w:ascii="Times New Roman" w:hAnsi="Times New Roman" w:cs="Times New Roman"/>
          <w:kern w:val="2"/>
          <w:sz w:val="20"/>
          <w:szCs w:val="20"/>
        </w:rPr>
        <w:t>, on SL HARQ, usage of Tx-Rx geo location information, PSFCH resource allocation, and sidelink CSI-RS.</w:t>
      </w:r>
    </w:p>
    <w:p w14:paraId="13CCD728" w14:textId="31653047" w:rsidR="00B3766C" w:rsidRDefault="007F5C75" w:rsidP="00DC338E">
      <w:pPr>
        <w:jc w:val="both"/>
        <w:rPr>
          <w:rFonts w:ascii="Times New Roman" w:hAnsi="Times New Roman" w:cs="Times New Roman"/>
          <w:kern w:val="2"/>
          <w:sz w:val="20"/>
          <w:szCs w:val="20"/>
        </w:rPr>
      </w:pPr>
      <w:r>
        <w:rPr>
          <w:rFonts w:ascii="Times New Roman" w:hAnsi="Times New Roman" w:cs="Times New Roman"/>
          <w:kern w:val="2"/>
          <w:sz w:val="20"/>
          <w:szCs w:val="20"/>
        </w:rPr>
        <w:t>The working assumption of two options of HARQ for sidelink groupcast is confirmed: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3766C" w:rsidRPr="00940152" w14:paraId="3D04E5C3" w14:textId="77777777" w:rsidTr="00D557C6">
        <w:tc>
          <w:tcPr>
            <w:tcW w:w="9629" w:type="dxa"/>
            <w:shd w:val="clear" w:color="auto" w:fill="auto"/>
          </w:tcPr>
          <w:p w14:paraId="471850BB" w14:textId="77777777" w:rsidR="007F5C75" w:rsidRPr="007F5C75" w:rsidRDefault="007F5C75" w:rsidP="007F5C75">
            <w:pPr>
              <w:ind w:left="1440" w:hanging="1440"/>
              <w:rPr>
                <w:rFonts w:ascii="Times New Roman" w:hAnsi="Times New Roman" w:cs="Times New Roman"/>
                <w:sz w:val="20"/>
                <w:szCs w:val="20"/>
                <w:highlight w:val="green"/>
              </w:rPr>
            </w:pPr>
            <w:r w:rsidRPr="007F5C75">
              <w:rPr>
                <w:rFonts w:ascii="Times New Roman" w:hAnsi="Times New Roman" w:cs="Times New Roman"/>
                <w:sz w:val="20"/>
                <w:szCs w:val="20"/>
                <w:highlight w:val="green"/>
              </w:rPr>
              <w:t>Agreements:</w:t>
            </w:r>
          </w:p>
          <w:p w14:paraId="0ADDDED8" w14:textId="77777777" w:rsidR="007F5C75" w:rsidRPr="007F5C75" w:rsidRDefault="007F5C75" w:rsidP="007F5C75">
            <w:pPr>
              <w:pStyle w:val="LGTdoc"/>
              <w:numPr>
                <w:ilvl w:val="0"/>
                <w:numId w:val="30"/>
              </w:numPr>
              <w:autoSpaceDE w:val="0"/>
              <w:autoSpaceDN w:val="0"/>
              <w:adjustRightInd w:val="0"/>
              <w:spacing w:before="100" w:beforeAutospacing="1" w:afterLines="0" w:after="60"/>
              <w:rPr>
                <w:rFonts w:ascii="Times New Roman" w:hAnsi="Times New Roman" w:cs="Times New Roman"/>
                <w:sz w:val="20"/>
                <w:szCs w:val="20"/>
              </w:rPr>
            </w:pPr>
            <w:r w:rsidRPr="007F5C75">
              <w:rPr>
                <w:rFonts w:ascii="Times New Roman" w:hAnsi="Times New Roman" w:cs="Times New Roman"/>
                <w:sz w:val="20"/>
                <w:szCs w:val="20"/>
              </w:rPr>
              <w:t>Confirm the following working assumption:</w:t>
            </w:r>
          </w:p>
          <w:p w14:paraId="7CBAADD3" w14:textId="77777777" w:rsidR="007F5C75" w:rsidRPr="007F5C75" w:rsidRDefault="007F5C75" w:rsidP="007F5C75">
            <w:pPr>
              <w:pStyle w:val="LGTdoc"/>
              <w:numPr>
                <w:ilvl w:val="1"/>
                <w:numId w:val="30"/>
              </w:numPr>
              <w:autoSpaceDE w:val="0"/>
              <w:autoSpaceDN w:val="0"/>
              <w:adjustRightInd w:val="0"/>
              <w:spacing w:before="100" w:beforeAutospacing="1" w:after="120"/>
              <w:rPr>
                <w:rFonts w:ascii="Times New Roman" w:hAnsi="Times New Roman" w:cs="Times New Roman"/>
                <w:sz w:val="20"/>
                <w:szCs w:val="20"/>
              </w:rPr>
            </w:pPr>
            <w:r w:rsidRPr="007F5C75">
              <w:rPr>
                <w:rFonts w:ascii="Times New Roman" w:hAnsi="Times New Roman" w:cs="Times New Roman"/>
                <w:sz w:val="20"/>
                <w:szCs w:val="20"/>
              </w:rPr>
              <w:t>Working assumption:</w:t>
            </w:r>
          </w:p>
          <w:p w14:paraId="20AB820C" w14:textId="77777777" w:rsidR="007F5C75" w:rsidRPr="007F5C75" w:rsidRDefault="007F5C75" w:rsidP="007F5C75">
            <w:pPr>
              <w:pStyle w:val="LGTdoc"/>
              <w:numPr>
                <w:ilvl w:val="2"/>
                <w:numId w:val="30"/>
              </w:numPr>
              <w:autoSpaceDE w:val="0"/>
              <w:autoSpaceDN w:val="0"/>
              <w:adjustRightInd w:val="0"/>
              <w:spacing w:before="100" w:beforeAutospacing="1" w:after="120"/>
              <w:rPr>
                <w:rFonts w:ascii="Times New Roman" w:hAnsi="Times New Roman" w:cs="Times New Roman"/>
                <w:sz w:val="20"/>
                <w:szCs w:val="20"/>
              </w:rPr>
            </w:pPr>
            <w:r w:rsidRPr="007F5C75">
              <w:rPr>
                <w:rFonts w:ascii="Times New Roman" w:hAnsi="Times New Roman" w:cs="Times New Roman"/>
                <w:sz w:val="20"/>
                <w:szCs w:val="20"/>
              </w:rPr>
              <w:t>When HARQ feedback is enabled for groupcast, support (options as identified in RAN1#95):</w:t>
            </w:r>
          </w:p>
          <w:p w14:paraId="6EA8CCB7" w14:textId="77777777" w:rsidR="007F5C75" w:rsidRPr="007F5C75" w:rsidRDefault="007F5C75" w:rsidP="007F5C75">
            <w:pPr>
              <w:pStyle w:val="LGTdoc"/>
              <w:numPr>
                <w:ilvl w:val="3"/>
                <w:numId w:val="30"/>
              </w:numPr>
              <w:autoSpaceDE w:val="0"/>
              <w:autoSpaceDN w:val="0"/>
              <w:adjustRightInd w:val="0"/>
              <w:spacing w:before="100" w:beforeAutospacing="1" w:after="120"/>
              <w:rPr>
                <w:rFonts w:ascii="Times New Roman" w:hAnsi="Times New Roman" w:cs="Times New Roman"/>
                <w:sz w:val="20"/>
                <w:szCs w:val="20"/>
              </w:rPr>
            </w:pPr>
            <w:r w:rsidRPr="007F5C75">
              <w:rPr>
                <w:rFonts w:ascii="Times New Roman" w:hAnsi="Times New Roman" w:cs="Times New Roman"/>
                <w:sz w:val="20"/>
                <w:szCs w:val="20"/>
              </w:rPr>
              <w:t>Option 1: Receiver UE transmits only HARQ NACK</w:t>
            </w:r>
          </w:p>
          <w:p w14:paraId="5CC277D3" w14:textId="77777777" w:rsidR="007F5C75" w:rsidRPr="007F5C75" w:rsidRDefault="007F5C75" w:rsidP="007F5C75">
            <w:pPr>
              <w:pStyle w:val="LGTdoc"/>
              <w:numPr>
                <w:ilvl w:val="3"/>
                <w:numId w:val="30"/>
              </w:numPr>
              <w:autoSpaceDE w:val="0"/>
              <w:autoSpaceDN w:val="0"/>
              <w:adjustRightInd w:val="0"/>
              <w:spacing w:before="100" w:beforeAutospacing="1" w:after="120"/>
              <w:rPr>
                <w:rFonts w:ascii="Times New Roman" w:hAnsi="Times New Roman" w:cs="Times New Roman"/>
                <w:sz w:val="20"/>
                <w:szCs w:val="20"/>
              </w:rPr>
            </w:pPr>
            <w:r w:rsidRPr="007F5C75">
              <w:rPr>
                <w:rFonts w:ascii="Times New Roman" w:hAnsi="Times New Roman" w:cs="Times New Roman"/>
                <w:sz w:val="20"/>
                <w:szCs w:val="20"/>
              </w:rPr>
              <w:t>Option 2: Receiver UE transmits HARQ ACK/NACK</w:t>
            </w:r>
          </w:p>
          <w:p w14:paraId="2B7BB07F" w14:textId="77777777" w:rsidR="007F5C75" w:rsidRPr="007F5C75" w:rsidRDefault="007F5C75" w:rsidP="007F5C75">
            <w:pPr>
              <w:pStyle w:val="LGTdoc"/>
              <w:numPr>
                <w:ilvl w:val="0"/>
                <w:numId w:val="30"/>
              </w:numPr>
              <w:autoSpaceDE w:val="0"/>
              <w:autoSpaceDN w:val="0"/>
              <w:adjustRightInd w:val="0"/>
              <w:spacing w:before="100" w:beforeAutospacing="1" w:after="120"/>
              <w:rPr>
                <w:rFonts w:ascii="Times New Roman" w:hAnsi="Times New Roman" w:cs="Times New Roman"/>
                <w:sz w:val="20"/>
                <w:szCs w:val="20"/>
              </w:rPr>
            </w:pPr>
            <w:r w:rsidRPr="007F5C75">
              <w:rPr>
                <w:rFonts w:ascii="Times New Roman" w:hAnsi="Times New Roman" w:cs="Times New Roman"/>
                <w:sz w:val="20"/>
                <w:szCs w:val="20"/>
              </w:rPr>
              <w:t>Note: RAN1 has not concluded the respective applicability of option 1 vs. option 2 yet</w:t>
            </w:r>
          </w:p>
          <w:p w14:paraId="4D5124FD" w14:textId="432EBF9E" w:rsidR="00B3766C" w:rsidRPr="007F5C75" w:rsidRDefault="007F5C75" w:rsidP="007F5C75">
            <w:pPr>
              <w:pStyle w:val="LGTdoc"/>
              <w:autoSpaceDE w:val="0"/>
              <w:autoSpaceDN w:val="0"/>
              <w:adjustRightInd w:val="0"/>
              <w:spacing w:before="100" w:beforeAutospacing="1" w:afterLines="0" w:after="60"/>
              <w:rPr>
                <w:rFonts w:ascii="Times New Roman" w:hAnsi="Times New Roman" w:cs="Times New Roman"/>
                <w:sz w:val="20"/>
                <w:szCs w:val="20"/>
              </w:rPr>
            </w:pPr>
            <w:r w:rsidRPr="007F5C75">
              <w:rPr>
                <w:rFonts w:ascii="Times New Roman" w:hAnsi="Times New Roman" w:cs="Times New Roman"/>
                <w:sz w:val="20"/>
                <w:szCs w:val="20"/>
              </w:rPr>
              <w:t xml:space="preserve">Send LS to RAN2 to inform RAN1’s agreement on HARQ feedback for groupcast – draft LS to be prepared in </w:t>
            </w:r>
            <w:hyperlink r:id="rId8" w:history="1">
              <w:r w:rsidRPr="007F5C75">
                <w:rPr>
                  <w:rStyle w:val="Hyperlink"/>
                  <w:rFonts w:ascii="Times New Roman" w:hAnsi="Times New Roman" w:cs="Times New Roman"/>
                  <w:b/>
                  <w:sz w:val="20"/>
                  <w:szCs w:val="20"/>
                </w:rPr>
                <w:t>R1-1905790</w:t>
              </w:r>
            </w:hyperlink>
            <w:r w:rsidRPr="007F5C75">
              <w:rPr>
                <w:rFonts w:ascii="Times New Roman" w:hAnsi="Times New Roman" w:cs="Times New Roman"/>
                <w:sz w:val="20"/>
                <w:szCs w:val="20"/>
              </w:rPr>
              <w:t xml:space="preserve"> (</w:t>
            </w:r>
            <w:proofErr w:type="spellStart"/>
            <w:r w:rsidRPr="007F5C75">
              <w:rPr>
                <w:rFonts w:ascii="Times New Roman" w:hAnsi="Times New Roman" w:cs="Times New Roman"/>
                <w:sz w:val="20"/>
                <w:szCs w:val="20"/>
              </w:rPr>
              <w:t>Hanbyul</w:t>
            </w:r>
            <w:proofErr w:type="spellEnd"/>
            <w:r w:rsidRPr="007F5C75">
              <w:rPr>
                <w:rFonts w:ascii="Times New Roman" w:hAnsi="Times New Roman" w:cs="Times New Roman"/>
                <w:sz w:val="20"/>
                <w:szCs w:val="20"/>
              </w:rPr>
              <w:t>, LGE</w:t>
            </w:r>
            <w:proofErr w:type="gramStart"/>
            <w:r w:rsidRPr="007F5C75">
              <w:rPr>
                <w:rFonts w:ascii="Times New Roman" w:hAnsi="Times New Roman" w:cs="Times New Roman"/>
                <w:sz w:val="20"/>
                <w:szCs w:val="20"/>
              </w:rPr>
              <w:t>),which</w:t>
            </w:r>
            <w:proofErr w:type="gramEnd"/>
            <w:r w:rsidRPr="007F5C75">
              <w:rPr>
                <w:rFonts w:ascii="Times New Roman" w:hAnsi="Times New Roman" w:cs="Times New Roman"/>
                <w:sz w:val="20"/>
                <w:szCs w:val="20"/>
              </w:rPr>
              <w:t xml:space="preserve"> is </w:t>
            </w:r>
            <w:r w:rsidRPr="007F5C75">
              <w:rPr>
                <w:rFonts w:ascii="Times New Roman" w:hAnsi="Times New Roman" w:cs="Times New Roman"/>
                <w:sz w:val="20"/>
                <w:szCs w:val="20"/>
                <w:highlight w:val="green"/>
              </w:rPr>
              <w:t xml:space="preserve">approved </w:t>
            </w:r>
            <w:r w:rsidRPr="007F5C75">
              <w:rPr>
                <w:rFonts w:ascii="Times New Roman" w:hAnsi="Times New Roman" w:cs="Times New Roman"/>
                <w:sz w:val="20"/>
                <w:szCs w:val="20"/>
              </w:rPr>
              <w:t xml:space="preserve">with final LS in </w:t>
            </w:r>
            <w:r w:rsidRPr="007F5C75">
              <w:rPr>
                <w:rFonts w:ascii="Times New Roman" w:hAnsi="Times New Roman" w:cs="Times New Roman"/>
                <w:sz w:val="20"/>
                <w:szCs w:val="20"/>
                <w:highlight w:val="green"/>
              </w:rPr>
              <w:t>R1-1905906</w:t>
            </w:r>
          </w:p>
        </w:tc>
      </w:tr>
    </w:tbl>
    <w:p w14:paraId="7FEF3A3C" w14:textId="77777777" w:rsidR="00B3766C" w:rsidRDefault="00B3766C" w:rsidP="00B3766C">
      <w:pPr>
        <w:jc w:val="both"/>
        <w:rPr>
          <w:rFonts w:ascii="Times New Roman" w:hAnsi="Times New Roman" w:cs="Times New Roman"/>
          <w:kern w:val="2"/>
          <w:sz w:val="20"/>
          <w:szCs w:val="20"/>
        </w:rPr>
      </w:pPr>
    </w:p>
    <w:p w14:paraId="3C61E2A2" w14:textId="57561BBD" w:rsidR="007F5C75" w:rsidRPr="007F5C75" w:rsidRDefault="007F5C75" w:rsidP="007F5C75">
      <w:pPr>
        <w:jc w:val="both"/>
        <w:rPr>
          <w:rFonts w:ascii="Times New Roman" w:hAnsi="Times New Roman" w:cs="Times New Roman"/>
          <w:kern w:val="2"/>
          <w:sz w:val="20"/>
          <w:szCs w:val="20"/>
        </w:rPr>
      </w:pPr>
      <w:r>
        <w:rPr>
          <w:rFonts w:ascii="Times New Roman" w:hAnsi="Times New Roman" w:cs="Times New Roman"/>
          <w:kern w:val="2"/>
          <w:sz w:val="20"/>
          <w:szCs w:val="20"/>
        </w:rPr>
        <w:t>There are still quite a lot of FFS on the details of PSFCH to support Option 1 and Option 2 for sidelink groupcast HARQ: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F5C75" w:rsidRPr="007F5C75" w14:paraId="44B6AE5F" w14:textId="77777777" w:rsidTr="00D557C6">
        <w:tc>
          <w:tcPr>
            <w:tcW w:w="9629" w:type="dxa"/>
            <w:shd w:val="clear" w:color="auto" w:fill="auto"/>
          </w:tcPr>
          <w:p w14:paraId="1564481A" w14:textId="77777777" w:rsidR="007F5C75" w:rsidRPr="007F5C75" w:rsidRDefault="007F5C75" w:rsidP="007F5C75">
            <w:pPr>
              <w:pStyle w:val="LGTdoc"/>
              <w:spacing w:before="100" w:beforeAutospacing="1" w:after="120"/>
              <w:rPr>
                <w:rFonts w:ascii="Times New Roman" w:hAnsi="Times New Roman" w:cs="Times New Roman"/>
                <w:sz w:val="20"/>
                <w:szCs w:val="20"/>
              </w:rPr>
            </w:pPr>
            <w:r w:rsidRPr="007F5C75">
              <w:rPr>
                <w:rFonts w:ascii="Times New Roman" w:hAnsi="Times New Roman" w:cs="Times New Roman"/>
                <w:sz w:val="20"/>
                <w:szCs w:val="20"/>
                <w:highlight w:val="green"/>
              </w:rPr>
              <w:t>Agreements</w:t>
            </w:r>
            <w:r w:rsidRPr="007F5C75">
              <w:rPr>
                <w:rFonts w:ascii="Times New Roman" w:hAnsi="Times New Roman" w:cs="Times New Roman"/>
                <w:sz w:val="20"/>
                <w:szCs w:val="20"/>
              </w:rPr>
              <w:t>:</w:t>
            </w:r>
          </w:p>
          <w:p w14:paraId="432EBB74" w14:textId="77777777" w:rsidR="007F5C75" w:rsidRPr="007F5C75" w:rsidRDefault="007F5C75" w:rsidP="007F5C75">
            <w:pPr>
              <w:pStyle w:val="LGTdoc"/>
              <w:numPr>
                <w:ilvl w:val="0"/>
                <w:numId w:val="34"/>
              </w:numPr>
              <w:autoSpaceDE w:val="0"/>
              <w:autoSpaceDN w:val="0"/>
              <w:adjustRightInd w:val="0"/>
              <w:spacing w:before="100" w:beforeAutospacing="1" w:after="120"/>
              <w:rPr>
                <w:rFonts w:ascii="Times New Roman" w:hAnsi="Times New Roman" w:cs="Times New Roman"/>
                <w:sz w:val="20"/>
                <w:szCs w:val="20"/>
              </w:rPr>
            </w:pPr>
            <w:r w:rsidRPr="007F5C75">
              <w:rPr>
                <w:rFonts w:ascii="Times New Roman" w:hAnsi="Times New Roman" w:cs="Times New Roman"/>
                <w:sz w:val="20"/>
                <w:szCs w:val="20"/>
              </w:rPr>
              <w:t>In HARQ feedback for groupcast,</w:t>
            </w:r>
          </w:p>
          <w:p w14:paraId="72DA18D8" w14:textId="77777777" w:rsidR="007F5C75" w:rsidRPr="007F5C75" w:rsidRDefault="007F5C75" w:rsidP="007F5C75">
            <w:pPr>
              <w:pStyle w:val="LGTdoc"/>
              <w:numPr>
                <w:ilvl w:val="1"/>
                <w:numId w:val="34"/>
              </w:numPr>
              <w:autoSpaceDE w:val="0"/>
              <w:autoSpaceDN w:val="0"/>
              <w:adjustRightInd w:val="0"/>
              <w:spacing w:before="100" w:beforeAutospacing="1" w:after="120"/>
              <w:rPr>
                <w:rFonts w:ascii="Times New Roman" w:hAnsi="Times New Roman" w:cs="Times New Roman"/>
                <w:sz w:val="20"/>
                <w:szCs w:val="20"/>
              </w:rPr>
            </w:pPr>
            <w:r w:rsidRPr="007F5C75">
              <w:rPr>
                <w:rFonts w:ascii="Times New Roman" w:hAnsi="Times New Roman" w:cs="Times New Roman"/>
                <w:sz w:val="20"/>
                <w:szCs w:val="20"/>
              </w:rPr>
              <w:t xml:space="preserve">When Option 1 is used for a groupcast transmission, it is supported </w:t>
            </w:r>
          </w:p>
          <w:p w14:paraId="33F81027" w14:textId="77777777" w:rsidR="007F5C75" w:rsidRPr="007F5C75" w:rsidRDefault="007F5C75" w:rsidP="007F5C75">
            <w:pPr>
              <w:pStyle w:val="LGTdoc"/>
              <w:numPr>
                <w:ilvl w:val="2"/>
                <w:numId w:val="34"/>
              </w:numPr>
              <w:autoSpaceDE w:val="0"/>
              <w:autoSpaceDN w:val="0"/>
              <w:adjustRightInd w:val="0"/>
              <w:spacing w:before="100" w:beforeAutospacing="1" w:after="120"/>
              <w:rPr>
                <w:rFonts w:ascii="Times New Roman" w:hAnsi="Times New Roman" w:cs="Times New Roman"/>
                <w:sz w:val="20"/>
                <w:szCs w:val="20"/>
              </w:rPr>
            </w:pPr>
            <w:r w:rsidRPr="007F5C75">
              <w:rPr>
                <w:rFonts w:ascii="Times New Roman" w:hAnsi="Times New Roman" w:cs="Times New Roman"/>
                <w:sz w:val="20"/>
                <w:szCs w:val="20"/>
              </w:rPr>
              <w:t>all the receiver UEs share a PSFCH</w:t>
            </w:r>
          </w:p>
          <w:p w14:paraId="4E908168" w14:textId="77777777" w:rsidR="007F5C75" w:rsidRPr="007F5C75" w:rsidRDefault="007F5C75" w:rsidP="007F5C75">
            <w:pPr>
              <w:pStyle w:val="LGTdoc"/>
              <w:numPr>
                <w:ilvl w:val="2"/>
                <w:numId w:val="34"/>
              </w:numPr>
              <w:autoSpaceDE w:val="0"/>
              <w:autoSpaceDN w:val="0"/>
              <w:adjustRightInd w:val="0"/>
              <w:spacing w:before="100" w:beforeAutospacing="1" w:after="120"/>
              <w:rPr>
                <w:rFonts w:ascii="Times New Roman" w:hAnsi="Times New Roman" w:cs="Times New Roman"/>
                <w:sz w:val="20"/>
                <w:szCs w:val="20"/>
              </w:rPr>
            </w:pPr>
            <w:r w:rsidRPr="007F5C75">
              <w:rPr>
                <w:rFonts w:ascii="Times New Roman" w:hAnsi="Times New Roman" w:cs="Times New Roman"/>
                <w:sz w:val="20"/>
                <w:szCs w:val="20"/>
              </w:rPr>
              <w:t>FFS: a subset of the receiver UEs share a PSFCH</w:t>
            </w:r>
          </w:p>
          <w:p w14:paraId="18C15970" w14:textId="77777777" w:rsidR="007F5C75" w:rsidRPr="007F5C75" w:rsidRDefault="007F5C75" w:rsidP="007F5C75">
            <w:pPr>
              <w:pStyle w:val="LGTdoc"/>
              <w:numPr>
                <w:ilvl w:val="2"/>
                <w:numId w:val="34"/>
              </w:numPr>
              <w:autoSpaceDE w:val="0"/>
              <w:autoSpaceDN w:val="0"/>
              <w:adjustRightInd w:val="0"/>
              <w:spacing w:before="100" w:beforeAutospacing="1" w:after="120"/>
              <w:rPr>
                <w:rFonts w:ascii="Times New Roman" w:hAnsi="Times New Roman" w:cs="Times New Roman"/>
                <w:sz w:val="20"/>
                <w:szCs w:val="20"/>
              </w:rPr>
            </w:pPr>
            <w:r w:rsidRPr="007F5C75">
              <w:rPr>
                <w:rFonts w:ascii="Times New Roman" w:hAnsi="Times New Roman" w:cs="Times New Roman"/>
                <w:sz w:val="20"/>
                <w:szCs w:val="20"/>
              </w:rPr>
              <w:t>FFS: all or a subset of receiver UEs share a pool of PSFCH.</w:t>
            </w:r>
          </w:p>
          <w:p w14:paraId="4C90CB52" w14:textId="77777777" w:rsidR="007F5C75" w:rsidRPr="007F5C75" w:rsidRDefault="007F5C75" w:rsidP="007F5C75">
            <w:pPr>
              <w:pStyle w:val="LGTdoc"/>
              <w:numPr>
                <w:ilvl w:val="1"/>
                <w:numId w:val="34"/>
              </w:numPr>
              <w:autoSpaceDE w:val="0"/>
              <w:autoSpaceDN w:val="0"/>
              <w:adjustRightInd w:val="0"/>
              <w:spacing w:before="100" w:beforeAutospacing="1" w:after="120"/>
              <w:rPr>
                <w:rFonts w:ascii="Times New Roman" w:hAnsi="Times New Roman" w:cs="Times New Roman"/>
                <w:sz w:val="20"/>
                <w:szCs w:val="20"/>
              </w:rPr>
            </w:pPr>
            <w:r w:rsidRPr="007F5C75">
              <w:rPr>
                <w:rFonts w:ascii="Times New Roman" w:hAnsi="Times New Roman" w:cs="Times New Roman"/>
                <w:sz w:val="20"/>
                <w:szCs w:val="20"/>
              </w:rPr>
              <w:t xml:space="preserve">When Option 2 is used for a groupcast transmission, it is supported </w:t>
            </w:r>
          </w:p>
          <w:p w14:paraId="69D4D404" w14:textId="77777777" w:rsidR="007F5C75" w:rsidRPr="007F5C75" w:rsidRDefault="007F5C75" w:rsidP="007F5C75">
            <w:pPr>
              <w:pStyle w:val="LGTdoc"/>
              <w:numPr>
                <w:ilvl w:val="2"/>
                <w:numId w:val="34"/>
              </w:numPr>
              <w:autoSpaceDE w:val="0"/>
              <w:autoSpaceDN w:val="0"/>
              <w:adjustRightInd w:val="0"/>
              <w:spacing w:before="100" w:beforeAutospacing="1" w:after="120"/>
              <w:rPr>
                <w:rFonts w:ascii="Times New Roman" w:hAnsi="Times New Roman" w:cs="Times New Roman"/>
                <w:sz w:val="20"/>
                <w:szCs w:val="20"/>
              </w:rPr>
            </w:pPr>
            <w:r w:rsidRPr="007F5C75">
              <w:rPr>
                <w:rFonts w:ascii="Times New Roman" w:hAnsi="Times New Roman" w:cs="Times New Roman"/>
                <w:sz w:val="20"/>
                <w:szCs w:val="20"/>
              </w:rPr>
              <w:t>each receiver UE uses a separate PSFCH for HARQ ACK/NACK.</w:t>
            </w:r>
          </w:p>
          <w:p w14:paraId="24D68561" w14:textId="77777777" w:rsidR="007F5C75" w:rsidRPr="007F5C75" w:rsidRDefault="007F5C75" w:rsidP="007F5C75">
            <w:pPr>
              <w:pStyle w:val="LGTdoc"/>
              <w:numPr>
                <w:ilvl w:val="2"/>
                <w:numId w:val="34"/>
              </w:numPr>
              <w:autoSpaceDE w:val="0"/>
              <w:autoSpaceDN w:val="0"/>
              <w:adjustRightInd w:val="0"/>
              <w:spacing w:before="100" w:beforeAutospacing="1" w:after="120"/>
              <w:rPr>
                <w:rFonts w:ascii="Times New Roman" w:hAnsi="Times New Roman" w:cs="Times New Roman"/>
                <w:sz w:val="20"/>
                <w:szCs w:val="20"/>
              </w:rPr>
            </w:pPr>
            <w:r w:rsidRPr="007F5C75">
              <w:rPr>
                <w:rFonts w:ascii="Times New Roman" w:hAnsi="Times New Roman" w:cs="Times New Roman"/>
                <w:sz w:val="20"/>
                <w:szCs w:val="20"/>
              </w:rPr>
              <w:t>FFS: all or a subset of receiver UEs share a PSFCH for ACK transmission and another PSFCH for NACK transmission</w:t>
            </w:r>
          </w:p>
          <w:p w14:paraId="54C7B19B" w14:textId="77777777" w:rsidR="007F5C75" w:rsidRPr="007F5C75" w:rsidRDefault="007F5C75" w:rsidP="007F5C75">
            <w:pPr>
              <w:pStyle w:val="LGTdoc"/>
              <w:numPr>
                <w:ilvl w:val="1"/>
                <w:numId w:val="34"/>
              </w:numPr>
              <w:autoSpaceDE w:val="0"/>
              <w:autoSpaceDN w:val="0"/>
              <w:adjustRightInd w:val="0"/>
              <w:spacing w:before="100" w:beforeAutospacing="1" w:after="120"/>
              <w:rPr>
                <w:rFonts w:ascii="Times New Roman" w:hAnsi="Times New Roman" w:cs="Times New Roman"/>
                <w:sz w:val="20"/>
                <w:szCs w:val="20"/>
              </w:rPr>
            </w:pPr>
            <w:r w:rsidRPr="007F5C75">
              <w:rPr>
                <w:rFonts w:ascii="Times New Roman" w:hAnsi="Times New Roman" w:cs="Times New Roman"/>
                <w:sz w:val="20"/>
                <w:szCs w:val="20"/>
              </w:rPr>
              <w:t>FFS on which entity and how to allocate PSFCH resource to the receiver UE(s)</w:t>
            </w:r>
          </w:p>
          <w:p w14:paraId="0BF55935" w14:textId="77777777" w:rsidR="007F5C75" w:rsidRPr="007F5C75" w:rsidRDefault="007F5C75" w:rsidP="007F5C75">
            <w:pPr>
              <w:pStyle w:val="LGTdoc"/>
              <w:numPr>
                <w:ilvl w:val="1"/>
                <w:numId w:val="34"/>
              </w:numPr>
              <w:autoSpaceDE w:val="0"/>
              <w:autoSpaceDN w:val="0"/>
              <w:adjustRightInd w:val="0"/>
              <w:spacing w:before="100" w:beforeAutospacing="1" w:after="120"/>
              <w:rPr>
                <w:rFonts w:ascii="Times New Roman" w:hAnsi="Times New Roman" w:cs="Times New Roman"/>
                <w:sz w:val="20"/>
                <w:szCs w:val="20"/>
              </w:rPr>
            </w:pPr>
            <w:r w:rsidRPr="007F5C75">
              <w:rPr>
                <w:rFonts w:ascii="Times New Roman" w:hAnsi="Times New Roman" w:cs="Times New Roman"/>
                <w:sz w:val="20"/>
                <w:szCs w:val="20"/>
              </w:rPr>
              <w:t xml:space="preserve">FFS </w:t>
            </w:r>
            <w:proofErr w:type="gramStart"/>
            <w:r w:rsidRPr="007F5C75">
              <w:rPr>
                <w:rFonts w:ascii="Times New Roman" w:hAnsi="Times New Roman" w:cs="Times New Roman"/>
                <w:sz w:val="20"/>
                <w:szCs w:val="20"/>
              </w:rPr>
              <w:t>whether or not</w:t>
            </w:r>
            <w:proofErr w:type="gramEnd"/>
            <w:r w:rsidRPr="007F5C75">
              <w:rPr>
                <w:rFonts w:ascii="Times New Roman" w:hAnsi="Times New Roman" w:cs="Times New Roman"/>
                <w:sz w:val="20"/>
                <w:szCs w:val="20"/>
              </w:rPr>
              <w:t xml:space="preserve"> to additionally support a mixture of option 1 and option 2 for a groupcast transmission</w:t>
            </w:r>
          </w:p>
          <w:p w14:paraId="12403825" w14:textId="2926E615" w:rsidR="007F5C75" w:rsidRPr="007F5C75" w:rsidRDefault="007F5C75" w:rsidP="00D557C6">
            <w:pPr>
              <w:pStyle w:val="LGTdoc"/>
              <w:numPr>
                <w:ilvl w:val="0"/>
                <w:numId w:val="34"/>
              </w:numPr>
              <w:autoSpaceDE w:val="0"/>
              <w:autoSpaceDN w:val="0"/>
              <w:adjustRightInd w:val="0"/>
              <w:spacing w:before="100" w:beforeAutospacing="1" w:afterLines="0" w:after="60"/>
              <w:rPr>
                <w:rFonts w:ascii="Times New Roman" w:hAnsi="Times New Roman" w:cs="Times New Roman"/>
                <w:sz w:val="20"/>
                <w:szCs w:val="20"/>
              </w:rPr>
            </w:pPr>
            <w:r w:rsidRPr="007F5C75">
              <w:rPr>
                <w:rFonts w:ascii="Times New Roman" w:hAnsi="Times New Roman" w:cs="Times New Roman"/>
                <w:sz w:val="20"/>
                <w:szCs w:val="20"/>
              </w:rPr>
              <w:t>Note: Each PSFCH is mapped to a time, frequency, and code resource.</w:t>
            </w:r>
          </w:p>
        </w:tc>
      </w:tr>
    </w:tbl>
    <w:p w14:paraId="2F4C3E91" w14:textId="45E020E3" w:rsidR="007F5C75" w:rsidRPr="007F5C75" w:rsidRDefault="007F5C75" w:rsidP="007F5C75">
      <w:pPr>
        <w:jc w:val="both"/>
        <w:rPr>
          <w:rFonts w:ascii="Times New Roman" w:hAnsi="Times New Roman" w:cs="Times New Roman"/>
          <w:kern w:val="2"/>
          <w:sz w:val="20"/>
          <w:szCs w:val="20"/>
        </w:rPr>
      </w:pPr>
      <w:r>
        <w:rPr>
          <w:rFonts w:ascii="Times New Roman" w:hAnsi="Times New Roman" w:cs="Times New Roman"/>
          <w:kern w:val="2"/>
          <w:sz w:val="20"/>
          <w:szCs w:val="20"/>
        </w:rPr>
        <w:lastRenderedPageBreak/>
        <w:t>A working assumption is agreed to support using Tx-Rx geo distance information in the decision to enable groupcast HARQ feedback: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F5C75" w:rsidRPr="007F5C75" w14:paraId="54FC0E47" w14:textId="77777777" w:rsidTr="00D557C6">
        <w:tc>
          <w:tcPr>
            <w:tcW w:w="9629" w:type="dxa"/>
            <w:shd w:val="clear" w:color="auto" w:fill="auto"/>
          </w:tcPr>
          <w:p w14:paraId="5276D4ED" w14:textId="77777777" w:rsidR="007F5C75" w:rsidRPr="007F5C75" w:rsidRDefault="007F5C75" w:rsidP="007F5C75">
            <w:pPr>
              <w:ind w:left="1440" w:hanging="1440"/>
              <w:rPr>
                <w:rFonts w:ascii="Times New Roman" w:hAnsi="Times New Roman" w:cs="Times New Roman"/>
                <w:sz w:val="20"/>
                <w:szCs w:val="20"/>
                <w:highlight w:val="darkYellow"/>
              </w:rPr>
            </w:pPr>
            <w:r w:rsidRPr="007F5C75">
              <w:rPr>
                <w:rFonts w:ascii="Times New Roman" w:hAnsi="Times New Roman" w:cs="Times New Roman"/>
                <w:sz w:val="20"/>
                <w:szCs w:val="20"/>
                <w:highlight w:val="darkYellow"/>
              </w:rPr>
              <w:t>Working assumption:</w:t>
            </w:r>
          </w:p>
          <w:p w14:paraId="33D377BE" w14:textId="77777777" w:rsidR="007F5C75" w:rsidRPr="007F5C75" w:rsidRDefault="007F5C75" w:rsidP="007F5C75">
            <w:pPr>
              <w:pStyle w:val="LGTdoc"/>
              <w:numPr>
                <w:ilvl w:val="0"/>
                <w:numId w:val="31"/>
              </w:numPr>
              <w:autoSpaceDE w:val="0"/>
              <w:autoSpaceDN w:val="0"/>
              <w:adjustRightInd w:val="0"/>
              <w:spacing w:before="100" w:beforeAutospacing="1" w:afterLines="0" w:after="60"/>
              <w:rPr>
                <w:rFonts w:ascii="Times New Roman" w:hAnsi="Times New Roman" w:cs="Times New Roman"/>
                <w:sz w:val="20"/>
                <w:szCs w:val="20"/>
              </w:rPr>
            </w:pPr>
            <w:r w:rsidRPr="007F5C75">
              <w:rPr>
                <w:rFonts w:ascii="Times New Roman" w:hAnsi="Times New Roman" w:cs="Times New Roman"/>
                <w:sz w:val="20"/>
                <w:szCs w:val="20"/>
              </w:rPr>
              <w:t xml:space="preserve">Regarding the use of TX-RX </w:t>
            </w:r>
            <w:r w:rsidRPr="007F5C75">
              <w:rPr>
                <w:rFonts w:ascii="Times New Roman" w:eastAsia="SimSun" w:hAnsi="Times New Roman" w:cs="Times New Roman"/>
                <w:sz w:val="20"/>
                <w:szCs w:val="20"/>
                <w:lang w:eastAsia="zh-CN"/>
              </w:rPr>
              <w:t xml:space="preserve">geographical </w:t>
            </w:r>
            <w:r w:rsidRPr="007F5C75">
              <w:rPr>
                <w:rFonts w:ascii="Times New Roman" w:hAnsi="Times New Roman" w:cs="Times New Roman"/>
                <w:sz w:val="20"/>
                <w:szCs w:val="20"/>
              </w:rPr>
              <w:t xml:space="preserve">distance and/or RSRP </w:t>
            </w:r>
            <w:r w:rsidRPr="007F5C75">
              <w:rPr>
                <w:rFonts w:ascii="Times New Roman" w:eastAsia="SimSun" w:hAnsi="Times New Roman" w:cs="Times New Roman"/>
                <w:sz w:val="20"/>
                <w:szCs w:val="20"/>
                <w:lang w:eastAsia="zh-CN"/>
              </w:rPr>
              <w:t>in determining whether to send HARQ feedback for groupcast</w:t>
            </w:r>
          </w:p>
          <w:p w14:paraId="52A5803A" w14:textId="77777777" w:rsidR="007F5C75" w:rsidRPr="007F5C75" w:rsidRDefault="007F5C75" w:rsidP="007F5C75">
            <w:pPr>
              <w:pStyle w:val="LGTdoc"/>
              <w:numPr>
                <w:ilvl w:val="1"/>
                <w:numId w:val="31"/>
              </w:numPr>
              <w:autoSpaceDE w:val="0"/>
              <w:autoSpaceDN w:val="0"/>
              <w:adjustRightInd w:val="0"/>
              <w:spacing w:before="100" w:beforeAutospacing="1" w:afterLines="0" w:after="60"/>
              <w:rPr>
                <w:rFonts w:ascii="Times New Roman" w:hAnsi="Times New Roman" w:cs="Times New Roman"/>
                <w:sz w:val="20"/>
                <w:szCs w:val="20"/>
              </w:rPr>
            </w:pPr>
            <w:r w:rsidRPr="007F5C75">
              <w:rPr>
                <w:rFonts w:ascii="Times New Roman" w:eastAsia="SimSun" w:hAnsi="Times New Roman" w:cs="Times New Roman"/>
                <w:sz w:val="20"/>
                <w:szCs w:val="20"/>
                <w:lang w:eastAsia="zh-CN"/>
              </w:rPr>
              <w:t xml:space="preserve">Support at least </w:t>
            </w:r>
            <w:r w:rsidRPr="007F5C75">
              <w:rPr>
                <w:rFonts w:ascii="Times New Roman" w:hAnsi="Times New Roman" w:cs="Times New Roman"/>
                <w:sz w:val="20"/>
                <w:szCs w:val="20"/>
              </w:rPr>
              <w:t xml:space="preserve">the use of TX-RX </w:t>
            </w:r>
            <w:r w:rsidRPr="007F5C75">
              <w:rPr>
                <w:rFonts w:ascii="Times New Roman" w:eastAsia="SimSun" w:hAnsi="Times New Roman" w:cs="Times New Roman"/>
                <w:sz w:val="20"/>
                <w:szCs w:val="20"/>
                <w:lang w:eastAsia="zh-CN"/>
              </w:rPr>
              <w:t xml:space="preserve">geographical </w:t>
            </w:r>
            <w:r w:rsidRPr="007F5C75">
              <w:rPr>
                <w:rFonts w:ascii="Times New Roman" w:hAnsi="Times New Roman" w:cs="Times New Roman"/>
                <w:sz w:val="20"/>
                <w:szCs w:val="20"/>
              </w:rPr>
              <w:t>distance</w:t>
            </w:r>
          </w:p>
          <w:p w14:paraId="3235007F" w14:textId="77777777" w:rsidR="007F5C75" w:rsidRPr="007F5C75" w:rsidRDefault="007F5C75" w:rsidP="007F5C75">
            <w:pPr>
              <w:pStyle w:val="LGTdoc"/>
              <w:numPr>
                <w:ilvl w:val="2"/>
                <w:numId w:val="31"/>
              </w:numPr>
              <w:autoSpaceDE w:val="0"/>
              <w:autoSpaceDN w:val="0"/>
              <w:adjustRightInd w:val="0"/>
              <w:spacing w:before="100" w:beforeAutospacing="1" w:afterLines="0" w:after="60"/>
              <w:rPr>
                <w:rFonts w:ascii="Times New Roman" w:hAnsi="Times New Roman" w:cs="Times New Roman"/>
                <w:sz w:val="20"/>
                <w:szCs w:val="20"/>
              </w:rPr>
            </w:pPr>
            <w:r w:rsidRPr="007F5C75">
              <w:rPr>
                <w:rFonts w:ascii="Times New Roman" w:hAnsi="Times New Roman" w:cs="Times New Roman"/>
                <w:sz w:val="20"/>
                <w:szCs w:val="20"/>
              </w:rPr>
              <w:t xml:space="preserve">FFS </w:t>
            </w:r>
            <w:proofErr w:type="gramStart"/>
            <w:r w:rsidRPr="007F5C75">
              <w:rPr>
                <w:rFonts w:ascii="Times New Roman" w:hAnsi="Times New Roman" w:cs="Times New Roman"/>
                <w:sz w:val="20"/>
                <w:szCs w:val="20"/>
              </w:rPr>
              <w:t>whether or not</w:t>
            </w:r>
            <w:proofErr w:type="gramEnd"/>
            <w:r w:rsidRPr="007F5C75">
              <w:rPr>
                <w:rFonts w:ascii="Times New Roman" w:hAnsi="Times New Roman" w:cs="Times New Roman"/>
                <w:sz w:val="20"/>
                <w:szCs w:val="20"/>
              </w:rPr>
              <w:t xml:space="preserve"> to additionally use </w:t>
            </w:r>
            <w:r w:rsidRPr="007F5C75">
              <w:rPr>
                <w:rFonts w:ascii="Times New Roman" w:eastAsia="SimSun" w:hAnsi="Times New Roman" w:cs="Times New Roman"/>
                <w:sz w:val="20"/>
                <w:szCs w:val="20"/>
                <w:lang w:eastAsia="zh-CN"/>
              </w:rPr>
              <w:t>L1-</w:t>
            </w:r>
            <w:r w:rsidRPr="007F5C75">
              <w:rPr>
                <w:rFonts w:ascii="Times New Roman" w:hAnsi="Times New Roman" w:cs="Times New Roman"/>
                <w:sz w:val="20"/>
                <w:szCs w:val="20"/>
              </w:rPr>
              <w:t>RSRP</w:t>
            </w:r>
          </w:p>
          <w:p w14:paraId="3660D04B" w14:textId="77777777" w:rsidR="007F5C75" w:rsidRPr="007F5C75" w:rsidRDefault="007F5C75" w:rsidP="007F5C75">
            <w:pPr>
              <w:pStyle w:val="LGTdoc"/>
              <w:numPr>
                <w:ilvl w:val="0"/>
                <w:numId w:val="31"/>
              </w:numPr>
              <w:autoSpaceDE w:val="0"/>
              <w:autoSpaceDN w:val="0"/>
              <w:adjustRightInd w:val="0"/>
              <w:spacing w:before="100" w:beforeAutospacing="1" w:afterLines="0" w:after="60"/>
              <w:rPr>
                <w:rFonts w:ascii="Times New Roman" w:hAnsi="Times New Roman" w:cs="Times New Roman"/>
                <w:sz w:val="20"/>
                <w:szCs w:val="20"/>
              </w:rPr>
            </w:pPr>
            <w:r w:rsidRPr="007F5C75">
              <w:rPr>
                <w:rFonts w:ascii="Times New Roman" w:hAnsi="Times New Roman" w:cs="Times New Roman"/>
                <w:sz w:val="20"/>
                <w:szCs w:val="20"/>
              </w:rPr>
              <w:t xml:space="preserve">Companies are encouraged to perform additional </w:t>
            </w:r>
            <w:proofErr w:type="spellStart"/>
            <w:r w:rsidRPr="007F5C75">
              <w:rPr>
                <w:rFonts w:ascii="Times New Roman" w:hAnsi="Times New Roman" w:cs="Times New Roman"/>
                <w:sz w:val="20"/>
                <w:szCs w:val="20"/>
              </w:rPr>
              <w:t>evaulations</w:t>
            </w:r>
            <w:proofErr w:type="spellEnd"/>
            <w:r w:rsidRPr="007F5C75">
              <w:rPr>
                <w:rFonts w:ascii="Times New Roman" w:hAnsi="Times New Roman" w:cs="Times New Roman"/>
                <w:sz w:val="20"/>
                <w:szCs w:val="20"/>
              </w:rPr>
              <w:t>/analysis</w:t>
            </w:r>
          </w:p>
          <w:p w14:paraId="25A5640D" w14:textId="77777777" w:rsidR="007F5C75" w:rsidRPr="007F5C75" w:rsidRDefault="007F5C75" w:rsidP="00D557C6">
            <w:pPr>
              <w:pStyle w:val="LGTdoc"/>
              <w:autoSpaceDE w:val="0"/>
              <w:autoSpaceDN w:val="0"/>
              <w:adjustRightInd w:val="0"/>
              <w:spacing w:before="100" w:beforeAutospacing="1" w:afterLines="0" w:after="60"/>
              <w:rPr>
                <w:rFonts w:ascii="Times New Roman" w:hAnsi="Times New Roman" w:cs="Times New Roman"/>
                <w:sz w:val="20"/>
                <w:szCs w:val="20"/>
              </w:rPr>
            </w:pPr>
          </w:p>
        </w:tc>
      </w:tr>
    </w:tbl>
    <w:p w14:paraId="64BCA58A" w14:textId="77777777" w:rsidR="007F5C75" w:rsidRPr="007F5C75" w:rsidRDefault="007F5C75" w:rsidP="007F5C75">
      <w:pPr>
        <w:jc w:val="both"/>
        <w:rPr>
          <w:rFonts w:ascii="Times New Roman" w:hAnsi="Times New Roman" w:cs="Times New Roman"/>
          <w:kern w:val="2"/>
          <w:sz w:val="20"/>
          <w:szCs w:val="20"/>
        </w:rPr>
      </w:pPr>
    </w:p>
    <w:p w14:paraId="5AA51535" w14:textId="498C219A" w:rsidR="007F5C75" w:rsidRPr="007F5C75" w:rsidRDefault="007F5C75" w:rsidP="007F5C75">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PSFCH resources is a periodical resource with a configurable period of </w:t>
      </w:r>
      <w:r>
        <w:rPr>
          <w:rFonts w:ascii="Times New Roman" w:hAnsi="Times New Roman" w:cs="Times New Roman"/>
          <w:i/>
          <w:kern w:val="2"/>
          <w:sz w:val="20"/>
          <w:szCs w:val="20"/>
        </w:rPr>
        <w:t>N</w:t>
      </w:r>
      <w:r>
        <w:rPr>
          <w:rFonts w:ascii="Times New Roman" w:hAnsi="Times New Roman" w:cs="Times New Roman"/>
          <w:kern w:val="2"/>
          <w:sz w:val="20"/>
          <w:szCs w:val="20"/>
        </w:rPr>
        <w:t xml:space="preserve">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F5C75" w:rsidRPr="007F5C75" w14:paraId="3FE9FA5D" w14:textId="77777777" w:rsidTr="00D557C6">
        <w:tc>
          <w:tcPr>
            <w:tcW w:w="9629" w:type="dxa"/>
            <w:shd w:val="clear" w:color="auto" w:fill="auto"/>
          </w:tcPr>
          <w:p w14:paraId="0F729AB0" w14:textId="77777777" w:rsidR="007F5C75" w:rsidRPr="007F5C75" w:rsidRDefault="007F5C75" w:rsidP="007F5C75">
            <w:pPr>
              <w:ind w:left="1440" w:hanging="1440"/>
              <w:rPr>
                <w:rFonts w:ascii="Times New Roman" w:hAnsi="Times New Roman" w:cs="Times New Roman"/>
                <w:sz w:val="20"/>
                <w:szCs w:val="20"/>
              </w:rPr>
            </w:pPr>
            <w:r w:rsidRPr="007F5C75">
              <w:rPr>
                <w:rFonts w:ascii="Times New Roman" w:hAnsi="Times New Roman" w:cs="Times New Roman"/>
                <w:sz w:val="20"/>
                <w:szCs w:val="20"/>
                <w:highlight w:val="green"/>
              </w:rPr>
              <w:t>Agreements</w:t>
            </w:r>
            <w:r w:rsidRPr="007F5C75">
              <w:rPr>
                <w:rFonts w:ascii="Times New Roman" w:hAnsi="Times New Roman" w:cs="Times New Roman"/>
                <w:sz w:val="20"/>
                <w:szCs w:val="20"/>
              </w:rPr>
              <w:t>:</w:t>
            </w:r>
          </w:p>
          <w:p w14:paraId="3AA4FE98" w14:textId="77777777" w:rsidR="007F5C75" w:rsidRPr="007F5C75" w:rsidRDefault="007F5C75" w:rsidP="007F5C75">
            <w:pPr>
              <w:pStyle w:val="LGTdoc"/>
              <w:numPr>
                <w:ilvl w:val="0"/>
                <w:numId w:val="32"/>
              </w:numPr>
              <w:autoSpaceDE w:val="0"/>
              <w:autoSpaceDN w:val="0"/>
              <w:adjustRightInd w:val="0"/>
              <w:spacing w:before="100" w:beforeAutospacing="1" w:afterLines="0" w:after="60"/>
              <w:rPr>
                <w:rFonts w:ascii="Times New Roman" w:hAnsi="Times New Roman" w:cs="Times New Roman"/>
                <w:sz w:val="20"/>
                <w:szCs w:val="20"/>
              </w:rPr>
            </w:pPr>
            <w:r w:rsidRPr="007F5C75">
              <w:rPr>
                <w:rFonts w:ascii="Times New Roman" w:eastAsia="SimSun" w:hAnsi="Times New Roman" w:cs="Times New Roman"/>
                <w:sz w:val="20"/>
                <w:szCs w:val="20"/>
                <w:lang w:eastAsia="zh-CN"/>
              </w:rPr>
              <w:t>It is supported, in a resource pool, that within the slots associated with the resource pool, PSFCH resources can be (pre)configured periodically with a period of N slot(s)</w:t>
            </w:r>
          </w:p>
          <w:p w14:paraId="66C7F0F2" w14:textId="77777777" w:rsidR="007F5C75" w:rsidRPr="007F5C75" w:rsidRDefault="007F5C75" w:rsidP="007F5C75">
            <w:pPr>
              <w:pStyle w:val="LGTdoc"/>
              <w:numPr>
                <w:ilvl w:val="1"/>
                <w:numId w:val="32"/>
              </w:numPr>
              <w:autoSpaceDE w:val="0"/>
              <w:autoSpaceDN w:val="0"/>
              <w:adjustRightInd w:val="0"/>
              <w:spacing w:before="100" w:beforeAutospacing="1" w:afterLines="0" w:after="60"/>
              <w:rPr>
                <w:rFonts w:ascii="Times New Roman" w:hAnsi="Times New Roman" w:cs="Times New Roman"/>
                <w:sz w:val="20"/>
                <w:szCs w:val="20"/>
              </w:rPr>
            </w:pPr>
            <w:r w:rsidRPr="007F5C75">
              <w:rPr>
                <w:rFonts w:ascii="Times New Roman" w:eastAsia="SimSun" w:hAnsi="Times New Roman" w:cs="Times New Roman"/>
                <w:sz w:val="20"/>
                <w:szCs w:val="20"/>
                <w:lang w:eastAsia="zh-CN"/>
              </w:rPr>
              <w:t>N is configurable, with the following values</w:t>
            </w:r>
          </w:p>
          <w:p w14:paraId="1F736B0D" w14:textId="77777777" w:rsidR="007F5C75" w:rsidRPr="007F5C75" w:rsidRDefault="007F5C75" w:rsidP="007F5C75">
            <w:pPr>
              <w:pStyle w:val="LGTdoc"/>
              <w:numPr>
                <w:ilvl w:val="2"/>
                <w:numId w:val="32"/>
              </w:numPr>
              <w:autoSpaceDE w:val="0"/>
              <w:autoSpaceDN w:val="0"/>
              <w:adjustRightInd w:val="0"/>
              <w:spacing w:before="100" w:beforeAutospacing="1" w:afterLines="0" w:after="60"/>
              <w:rPr>
                <w:rFonts w:ascii="Times New Roman" w:hAnsi="Times New Roman" w:cs="Times New Roman"/>
                <w:sz w:val="20"/>
                <w:szCs w:val="20"/>
              </w:rPr>
            </w:pPr>
            <w:r w:rsidRPr="007F5C75">
              <w:rPr>
                <w:rFonts w:ascii="Times New Roman" w:eastAsia="SimSun" w:hAnsi="Times New Roman" w:cs="Times New Roman"/>
                <w:sz w:val="20"/>
                <w:szCs w:val="20"/>
                <w:lang w:eastAsia="zh-CN"/>
              </w:rPr>
              <w:t>1</w:t>
            </w:r>
          </w:p>
          <w:p w14:paraId="29DEA438" w14:textId="77777777" w:rsidR="007F5C75" w:rsidRPr="007F5C75" w:rsidRDefault="007F5C75" w:rsidP="007F5C75">
            <w:pPr>
              <w:pStyle w:val="LGTdoc"/>
              <w:numPr>
                <w:ilvl w:val="2"/>
                <w:numId w:val="32"/>
              </w:numPr>
              <w:autoSpaceDE w:val="0"/>
              <w:autoSpaceDN w:val="0"/>
              <w:adjustRightInd w:val="0"/>
              <w:spacing w:before="100" w:beforeAutospacing="1" w:afterLines="0" w:after="60"/>
              <w:rPr>
                <w:rFonts w:ascii="Times New Roman" w:hAnsi="Times New Roman" w:cs="Times New Roman"/>
                <w:sz w:val="20"/>
                <w:szCs w:val="20"/>
              </w:rPr>
            </w:pPr>
            <w:r w:rsidRPr="007F5C75">
              <w:rPr>
                <w:rFonts w:ascii="Times New Roman" w:eastAsia="SimSun" w:hAnsi="Times New Roman" w:cs="Times New Roman"/>
                <w:sz w:val="20"/>
                <w:szCs w:val="20"/>
                <w:lang w:eastAsia="zh-CN"/>
              </w:rPr>
              <w:t>At least one more value &gt;1</w:t>
            </w:r>
          </w:p>
          <w:p w14:paraId="5D4ED1A8" w14:textId="77777777" w:rsidR="007F5C75" w:rsidRPr="007F5C75" w:rsidRDefault="007F5C75" w:rsidP="007F5C75">
            <w:pPr>
              <w:pStyle w:val="LGTdoc"/>
              <w:numPr>
                <w:ilvl w:val="3"/>
                <w:numId w:val="32"/>
              </w:numPr>
              <w:autoSpaceDE w:val="0"/>
              <w:autoSpaceDN w:val="0"/>
              <w:adjustRightInd w:val="0"/>
              <w:spacing w:before="100" w:beforeAutospacing="1" w:afterLines="0" w:after="60"/>
              <w:rPr>
                <w:rFonts w:ascii="Times New Roman" w:hAnsi="Times New Roman" w:cs="Times New Roman"/>
                <w:sz w:val="20"/>
                <w:szCs w:val="20"/>
              </w:rPr>
            </w:pPr>
            <w:r w:rsidRPr="007F5C75">
              <w:rPr>
                <w:rFonts w:ascii="Times New Roman" w:eastAsia="SimSun" w:hAnsi="Times New Roman" w:cs="Times New Roman"/>
                <w:sz w:val="20"/>
                <w:szCs w:val="20"/>
                <w:lang w:eastAsia="zh-CN"/>
              </w:rPr>
              <w:t>FFS details</w:t>
            </w:r>
          </w:p>
          <w:p w14:paraId="33CE07A7" w14:textId="77777777" w:rsidR="007F5C75" w:rsidRPr="007F5C75" w:rsidRDefault="007F5C75" w:rsidP="007F5C75">
            <w:pPr>
              <w:pStyle w:val="LGTdoc"/>
              <w:numPr>
                <w:ilvl w:val="1"/>
                <w:numId w:val="32"/>
              </w:numPr>
              <w:autoSpaceDE w:val="0"/>
              <w:autoSpaceDN w:val="0"/>
              <w:adjustRightInd w:val="0"/>
              <w:spacing w:before="100" w:beforeAutospacing="1" w:afterLines="0" w:after="60"/>
              <w:rPr>
                <w:rFonts w:ascii="Times New Roman" w:hAnsi="Times New Roman" w:cs="Times New Roman"/>
                <w:sz w:val="20"/>
                <w:szCs w:val="20"/>
              </w:rPr>
            </w:pPr>
            <w:r w:rsidRPr="007F5C75">
              <w:rPr>
                <w:rFonts w:ascii="Times New Roman" w:eastAsia="SimSun" w:hAnsi="Times New Roman" w:cs="Times New Roman"/>
                <w:sz w:val="20"/>
                <w:szCs w:val="20"/>
                <w:lang w:eastAsia="zh-CN"/>
              </w:rPr>
              <w:t>The configuration should also include the possibility of no resource for PSFCH. In this case, HARQ feedback for all transmissions in the resource pool is disabled</w:t>
            </w:r>
          </w:p>
          <w:p w14:paraId="0A2B7311" w14:textId="61750F7F" w:rsidR="007F5C75" w:rsidRPr="007F5C75" w:rsidRDefault="007F5C75" w:rsidP="00D557C6">
            <w:pPr>
              <w:pStyle w:val="LGTdoc"/>
              <w:numPr>
                <w:ilvl w:val="0"/>
                <w:numId w:val="32"/>
              </w:numPr>
              <w:autoSpaceDE w:val="0"/>
              <w:autoSpaceDN w:val="0"/>
              <w:adjustRightInd w:val="0"/>
              <w:spacing w:before="100" w:beforeAutospacing="1" w:afterLines="0" w:after="60"/>
              <w:rPr>
                <w:rFonts w:ascii="Times New Roman" w:hAnsi="Times New Roman" w:cs="Times New Roman"/>
                <w:sz w:val="20"/>
                <w:szCs w:val="20"/>
              </w:rPr>
            </w:pPr>
            <w:r w:rsidRPr="007F5C75">
              <w:rPr>
                <w:rFonts w:ascii="Times New Roman" w:eastAsia="SimSun" w:hAnsi="Times New Roman" w:cs="Times New Roman"/>
                <w:sz w:val="20"/>
                <w:szCs w:val="20"/>
                <w:lang w:eastAsia="zh-CN"/>
              </w:rPr>
              <w:t>HARQ feedback for transmissions in a resource pool can only be sent on PSFCH in the same resource pool</w:t>
            </w:r>
          </w:p>
        </w:tc>
      </w:tr>
    </w:tbl>
    <w:p w14:paraId="0E369B8D" w14:textId="77777777" w:rsidR="007F5C75" w:rsidRPr="007F5C75" w:rsidRDefault="007F5C75" w:rsidP="007F5C75">
      <w:pPr>
        <w:jc w:val="both"/>
        <w:rPr>
          <w:rFonts w:ascii="Times New Roman" w:hAnsi="Times New Roman" w:cs="Times New Roman"/>
          <w:kern w:val="2"/>
          <w:sz w:val="20"/>
          <w:szCs w:val="20"/>
        </w:rPr>
      </w:pPr>
    </w:p>
    <w:p w14:paraId="5FFA3AED" w14:textId="07C44D76" w:rsidR="007F5C75" w:rsidRPr="007F5C75" w:rsidRDefault="007F5C75" w:rsidP="007F5C75">
      <w:pPr>
        <w:jc w:val="both"/>
        <w:rPr>
          <w:rFonts w:ascii="Times New Roman" w:hAnsi="Times New Roman" w:cs="Times New Roman"/>
          <w:kern w:val="2"/>
          <w:sz w:val="20"/>
          <w:szCs w:val="20"/>
        </w:rPr>
      </w:pPr>
      <w:r>
        <w:rPr>
          <w:rFonts w:ascii="Times New Roman" w:hAnsi="Times New Roman" w:cs="Times New Roman"/>
          <w:kern w:val="2"/>
          <w:sz w:val="20"/>
          <w:szCs w:val="20"/>
        </w:rPr>
        <w:t>Sidelink CSI-RS is agreed with the constraint that such CSI-RS is only transmitted within the PSSCH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F5C75" w:rsidRPr="007F5C75" w14:paraId="70E5E4F3" w14:textId="77777777" w:rsidTr="00D557C6">
        <w:tc>
          <w:tcPr>
            <w:tcW w:w="9629" w:type="dxa"/>
            <w:shd w:val="clear" w:color="auto" w:fill="auto"/>
          </w:tcPr>
          <w:p w14:paraId="1F97F60E" w14:textId="77777777" w:rsidR="007F5C75" w:rsidRPr="007F5C75" w:rsidRDefault="007F5C75" w:rsidP="007F5C75">
            <w:pPr>
              <w:pStyle w:val="LGTdoc"/>
              <w:spacing w:before="100" w:beforeAutospacing="1" w:afterLines="0" w:after="60"/>
              <w:rPr>
                <w:rFonts w:ascii="Times New Roman" w:hAnsi="Times New Roman" w:cs="Times New Roman"/>
                <w:sz w:val="20"/>
                <w:szCs w:val="20"/>
              </w:rPr>
            </w:pPr>
            <w:r w:rsidRPr="007F5C75">
              <w:rPr>
                <w:rFonts w:ascii="Times New Roman" w:hAnsi="Times New Roman" w:cs="Times New Roman"/>
                <w:sz w:val="20"/>
                <w:szCs w:val="20"/>
                <w:highlight w:val="green"/>
              </w:rPr>
              <w:t>Agreements</w:t>
            </w:r>
            <w:r w:rsidRPr="007F5C75">
              <w:rPr>
                <w:rFonts w:ascii="Times New Roman" w:hAnsi="Times New Roman" w:cs="Times New Roman"/>
                <w:sz w:val="20"/>
                <w:szCs w:val="20"/>
              </w:rPr>
              <w:t>:</w:t>
            </w:r>
          </w:p>
          <w:p w14:paraId="23C72E4F" w14:textId="77777777" w:rsidR="007F5C75" w:rsidRPr="007F5C75" w:rsidRDefault="007F5C75" w:rsidP="007F5C75">
            <w:pPr>
              <w:pStyle w:val="LGTdoc"/>
              <w:numPr>
                <w:ilvl w:val="0"/>
                <w:numId w:val="33"/>
              </w:numPr>
              <w:autoSpaceDE w:val="0"/>
              <w:autoSpaceDN w:val="0"/>
              <w:adjustRightInd w:val="0"/>
              <w:spacing w:before="100" w:beforeAutospacing="1" w:afterLines="0" w:after="60"/>
              <w:rPr>
                <w:rFonts w:ascii="Times New Roman" w:hAnsi="Times New Roman" w:cs="Times New Roman"/>
                <w:sz w:val="20"/>
                <w:szCs w:val="20"/>
              </w:rPr>
            </w:pPr>
            <w:r w:rsidRPr="007F5C75">
              <w:rPr>
                <w:rFonts w:ascii="Times New Roman" w:hAnsi="Times New Roman" w:cs="Times New Roman"/>
                <w:sz w:val="20"/>
                <w:szCs w:val="20"/>
              </w:rPr>
              <w:t>Support at least Sidelink CSI-RS for CQI/RI measurement</w:t>
            </w:r>
          </w:p>
          <w:p w14:paraId="0866F587" w14:textId="252B9467" w:rsidR="007F5C75" w:rsidRPr="007F5C75" w:rsidRDefault="007F5C75" w:rsidP="00D557C6">
            <w:pPr>
              <w:pStyle w:val="LGTdoc"/>
              <w:numPr>
                <w:ilvl w:val="1"/>
                <w:numId w:val="33"/>
              </w:numPr>
              <w:autoSpaceDE w:val="0"/>
              <w:autoSpaceDN w:val="0"/>
              <w:adjustRightInd w:val="0"/>
              <w:spacing w:before="100" w:beforeAutospacing="1" w:afterLines="0" w:after="60"/>
              <w:rPr>
                <w:rFonts w:ascii="Times New Roman" w:hAnsi="Times New Roman" w:cs="Times New Roman"/>
                <w:sz w:val="20"/>
                <w:szCs w:val="20"/>
              </w:rPr>
            </w:pPr>
            <w:r w:rsidRPr="007F5C75">
              <w:rPr>
                <w:rFonts w:ascii="Times New Roman" w:hAnsi="Times New Roman" w:cs="Times New Roman"/>
                <w:sz w:val="20"/>
                <w:szCs w:val="20"/>
              </w:rPr>
              <w:t>Sidelink CSI-RS is confined within the PSSCH transmission</w:t>
            </w:r>
          </w:p>
        </w:tc>
      </w:tr>
    </w:tbl>
    <w:p w14:paraId="3E8D4539" w14:textId="77777777" w:rsidR="007F5C75" w:rsidRPr="007F5C75" w:rsidRDefault="007F5C75" w:rsidP="007F5C75">
      <w:pPr>
        <w:jc w:val="both"/>
        <w:rPr>
          <w:rFonts w:ascii="Times New Roman" w:hAnsi="Times New Roman" w:cs="Times New Roman"/>
          <w:kern w:val="2"/>
          <w:sz w:val="20"/>
          <w:szCs w:val="20"/>
        </w:rPr>
      </w:pPr>
    </w:p>
    <w:p w14:paraId="02103300" w14:textId="6FFBBA25" w:rsidR="007F5C75" w:rsidRDefault="007F5C75" w:rsidP="00DC338E">
      <w:pPr>
        <w:jc w:val="both"/>
        <w:rPr>
          <w:rFonts w:ascii="Times New Roman" w:hAnsi="Times New Roman" w:cs="Times New Roman"/>
          <w:kern w:val="2"/>
          <w:sz w:val="20"/>
          <w:szCs w:val="20"/>
        </w:rPr>
      </w:pPr>
      <w:r>
        <w:rPr>
          <w:rFonts w:ascii="Times New Roman" w:hAnsi="Times New Roman" w:cs="Times New Roman"/>
          <w:kern w:val="2"/>
          <w:sz w:val="20"/>
          <w:szCs w:val="20"/>
        </w:rPr>
        <w:t>Based on these agreements</w:t>
      </w:r>
      <w:r w:rsidR="00C822A7">
        <w:rPr>
          <w:rFonts w:ascii="Times New Roman" w:hAnsi="Times New Roman" w:cs="Times New Roman"/>
          <w:kern w:val="2"/>
          <w:sz w:val="20"/>
          <w:szCs w:val="20"/>
        </w:rPr>
        <w:t>, this contribution discusses these open issues on sidelink physical layer procedures:</w:t>
      </w:r>
    </w:p>
    <w:p w14:paraId="7D3CC9D0" w14:textId="4CECDFD8" w:rsidR="00077CA0" w:rsidRPr="007F5C75" w:rsidRDefault="00077CA0" w:rsidP="00077CA0">
      <w:pPr>
        <w:pStyle w:val="ListParagraph"/>
        <w:numPr>
          <w:ilvl w:val="0"/>
          <w:numId w:val="29"/>
        </w:numPr>
        <w:jc w:val="both"/>
        <w:rPr>
          <w:rFonts w:ascii="Times New Roman" w:hAnsi="Times New Roman" w:cs="Times New Roman"/>
          <w:kern w:val="2"/>
          <w:sz w:val="20"/>
          <w:szCs w:val="20"/>
        </w:rPr>
      </w:pPr>
      <w:r w:rsidRPr="007F5C75">
        <w:rPr>
          <w:rFonts w:ascii="Times New Roman" w:hAnsi="Times New Roman" w:cs="Times New Roman"/>
          <w:kern w:val="2"/>
          <w:sz w:val="20"/>
          <w:szCs w:val="20"/>
        </w:rPr>
        <w:t>HARQ for groupcast</w:t>
      </w:r>
      <w:r w:rsidR="00C822A7">
        <w:rPr>
          <w:rFonts w:ascii="Times New Roman" w:hAnsi="Times New Roman" w:cs="Times New Roman"/>
          <w:kern w:val="2"/>
          <w:sz w:val="20"/>
          <w:szCs w:val="20"/>
        </w:rPr>
        <w:t>, including HARQ on/off determination, selection of NACK-only or ACK/NACK feedback, and PSFCH sharing</w:t>
      </w:r>
    </w:p>
    <w:p w14:paraId="793746B2" w14:textId="1F92AE7D" w:rsidR="00077CA0" w:rsidRPr="007F5C75" w:rsidRDefault="00077CA0" w:rsidP="00077CA0">
      <w:pPr>
        <w:pStyle w:val="ListParagraph"/>
        <w:numPr>
          <w:ilvl w:val="0"/>
          <w:numId w:val="29"/>
        </w:numPr>
        <w:jc w:val="both"/>
        <w:rPr>
          <w:rFonts w:ascii="Times New Roman" w:hAnsi="Times New Roman" w:cs="Times New Roman"/>
          <w:kern w:val="2"/>
          <w:sz w:val="20"/>
          <w:szCs w:val="20"/>
        </w:rPr>
      </w:pPr>
      <w:r w:rsidRPr="007F5C75">
        <w:rPr>
          <w:rFonts w:ascii="Times New Roman" w:hAnsi="Times New Roman" w:cs="Times New Roman"/>
          <w:kern w:val="2"/>
          <w:sz w:val="20"/>
          <w:szCs w:val="20"/>
        </w:rPr>
        <w:t>CSI-RS procedures</w:t>
      </w:r>
      <w:r w:rsidR="00C822A7">
        <w:rPr>
          <w:rFonts w:ascii="Times New Roman" w:hAnsi="Times New Roman" w:cs="Times New Roman"/>
          <w:kern w:val="2"/>
          <w:sz w:val="20"/>
          <w:szCs w:val="20"/>
        </w:rPr>
        <w:t xml:space="preserve"> and MIMO schemes</w:t>
      </w:r>
    </w:p>
    <w:p w14:paraId="380BEF5E" w14:textId="3F6AAC90" w:rsidR="00077CA0" w:rsidRPr="007F5C75" w:rsidRDefault="00C822A7" w:rsidP="00077CA0">
      <w:pPr>
        <w:pStyle w:val="ListParagraph"/>
        <w:numPr>
          <w:ilvl w:val="0"/>
          <w:numId w:val="29"/>
        </w:numPr>
        <w:jc w:val="both"/>
        <w:rPr>
          <w:rFonts w:ascii="Times New Roman" w:hAnsi="Times New Roman" w:cs="Times New Roman"/>
          <w:kern w:val="2"/>
          <w:sz w:val="20"/>
          <w:szCs w:val="20"/>
        </w:rPr>
      </w:pPr>
      <w:r>
        <w:rPr>
          <w:rFonts w:ascii="Times New Roman" w:hAnsi="Times New Roman" w:cs="Times New Roman"/>
          <w:kern w:val="2"/>
          <w:sz w:val="20"/>
          <w:szCs w:val="20"/>
        </w:rPr>
        <w:t>Sidelink power control.</w:t>
      </w:r>
    </w:p>
    <w:p w14:paraId="537DB777" w14:textId="23BD7DC0" w:rsidR="00077CA0" w:rsidRPr="007F5C75" w:rsidRDefault="00C822A7" w:rsidP="00DC338E">
      <w:pPr>
        <w:jc w:val="both"/>
        <w:rPr>
          <w:rFonts w:ascii="Times New Roman" w:hAnsi="Times New Roman" w:cs="Times New Roman"/>
          <w:kern w:val="2"/>
          <w:sz w:val="20"/>
          <w:szCs w:val="20"/>
        </w:rPr>
      </w:pPr>
      <w:r>
        <w:rPr>
          <w:rFonts w:ascii="Times New Roman" w:hAnsi="Times New Roman" w:cs="Times New Roman"/>
          <w:kern w:val="2"/>
          <w:sz w:val="20"/>
          <w:szCs w:val="20"/>
        </w:rPr>
        <w:t>Our proposals are also presented.</w:t>
      </w:r>
    </w:p>
    <w:p w14:paraId="4DE197A6" w14:textId="77777777" w:rsidR="007F5C75" w:rsidRPr="007F5C75" w:rsidRDefault="007F5C75" w:rsidP="007F5C75">
      <w:pPr>
        <w:jc w:val="both"/>
        <w:rPr>
          <w:rFonts w:ascii="Times New Roman" w:hAnsi="Times New Roman" w:cs="Times New Roman"/>
          <w:kern w:val="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F5C75" w:rsidRPr="007F5C75" w14:paraId="6FE03CE0" w14:textId="77777777" w:rsidTr="00D557C6">
        <w:tc>
          <w:tcPr>
            <w:tcW w:w="9629" w:type="dxa"/>
            <w:shd w:val="clear" w:color="auto" w:fill="auto"/>
          </w:tcPr>
          <w:p w14:paraId="6283A866" w14:textId="77777777" w:rsidR="007F5C75" w:rsidRPr="007F5C75" w:rsidRDefault="007F5C75" w:rsidP="00D557C6">
            <w:pPr>
              <w:pStyle w:val="LGTdoc"/>
              <w:autoSpaceDE w:val="0"/>
              <w:autoSpaceDN w:val="0"/>
              <w:adjustRightInd w:val="0"/>
              <w:spacing w:before="100" w:beforeAutospacing="1" w:afterLines="0" w:after="60"/>
              <w:rPr>
                <w:rFonts w:ascii="Times New Roman" w:hAnsi="Times New Roman" w:cs="Times New Roman"/>
                <w:sz w:val="20"/>
                <w:szCs w:val="20"/>
              </w:rPr>
            </w:pPr>
          </w:p>
        </w:tc>
      </w:tr>
    </w:tbl>
    <w:p w14:paraId="088C45D4" w14:textId="77777777" w:rsidR="007F5C75" w:rsidRPr="007F5C75" w:rsidRDefault="007F5C75" w:rsidP="007F5C75">
      <w:pPr>
        <w:jc w:val="both"/>
        <w:rPr>
          <w:rFonts w:ascii="Times New Roman" w:hAnsi="Times New Roman" w:cs="Times New Roman"/>
          <w:kern w:val="2"/>
          <w:sz w:val="20"/>
          <w:szCs w:val="20"/>
        </w:rPr>
      </w:pPr>
    </w:p>
    <w:p w14:paraId="085F9196" w14:textId="77777777" w:rsidR="007F5C75" w:rsidRPr="007F5C75" w:rsidRDefault="007F5C75" w:rsidP="007F5C75">
      <w:pPr>
        <w:jc w:val="both"/>
        <w:rPr>
          <w:rFonts w:ascii="Times New Roman" w:hAnsi="Times New Roman" w:cs="Times New Roman"/>
          <w:kern w:val="2"/>
          <w:sz w:val="20"/>
          <w:szCs w:val="20"/>
        </w:rPr>
      </w:pPr>
    </w:p>
    <w:p w14:paraId="6B85B49F" w14:textId="036F2024" w:rsidR="00077CA0" w:rsidRDefault="00077CA0" w:rsidP="00DC338E">
      <w:pPr>
        <w:jc w:val="both"/>
        <w:rPr>
          <w:rFonts w:ascii="Times New Roman" w:hAnsi="Times New Roman" w:cs="Times New Roman"/>
          <w:kern w:val="2"/>
          <w:sz w:val="20"/>
          <w:szCs w:val="20"/>
        </w:rPr>
      </w:pPr>
    </w:p>
    <w:p w14:paraId="5930B99A" w14:textId="3D4D2F73" w:rsidR="00077CA0" w:rsidRDefault="00077CA0" w:rsidP="00DC338E">
      <w:pPr>
        <w:jc w:val="both"/>
        <w:rPr>
          <w:rFonts w:ascii="Times New Roman" w:hAnsi="Times New Roman" w:cs="Times New Roman"/>
          <w:kern w:val="2"/>
          <w:sz w:val="20"/>
          <w:szCs w:val="20"/>
        </w:rPr>
      </w:pPr>
    </w:p>
    <w:p w14:paraId="552214D6" w14:textId="77777777" w:rsidR="00077CA0" w:rsidRDefault="00077CA0" w:rsidP="00DC338E">
      <w:pPr>
        <w:jc w:val="both"/>
        <w:rPr>
          <w:rFonts w:ascii="Times New Roman" w:hAnsi="Times New Roman" w:cs="Times New Roman"/>
          <w:kern w:val="2"/>
          <w:sz w:val="20"/>
          <w:szCs w:val="20"/>
        </w:rPr>
      </w:pPr>
    </w:p>
    <w:p w14:paraId="2F48A4A4" w14:textId="77777777" w:rsidR="00263B28" w:rsidRDefault="00263B28" w:rsidP="00EA017E">
      <w:pPr>
        <w:jc w:val="both"/>
        <w:rPr>
          <w:rFonts w:ascii="Times New Roman" w:hAnsi="Times New Roman" w:cs="Times New Roman"/>
          <w:kern w:val="2"/>
          <w:sz w:val="20"/>
          <w:szCs w:val="20"/>
        </w:rPr>
      </w:pPr>
    </w:p>
    <w:p w14:paraId="34C778DE" w14:textId="1735EF7C" w:rsidR="006912CF" w:rsidRDefault="006912CF" w:rsidP="006912CF">
      <w:pPr>
        <w:pStyle w:val="Heading1"/>
      </w:pPr>
      <w:r>
        <w:t>2</w:t>
      </w:r>
      <w:r>
        <w:tab/>
        <w:t>Sidelink HARQ</w:t>
      </w:r>
      <w:r w:rsidR="00077CA0">
        <w:t xml:space="preserve"> for groupcast</w:t>
      </w:r>
    </w:p>
    <w:p w14:paraId="76DEBC1B" w14:textId="77777777" w:rsidR="00361EA9" w:rsidRDefault="00361EA9" w:rsidP="00361EA9">
      <w:pPr>
        <w:pStyle w:val="Heading2"/>
      </w:pPr>
      <w:r>
        <w:t>2.1</w:t>
      </w:r>
      <w:r>
        <w:tab/>
        <w:t>Enable/disable HARQ feedback</w:t>
      </w:r>
    </w:p>
    <w:p w14:paraId="600E08E5" w14:textId="225EA744" w:rsidR="008016E3" w:rsidRPr="00C822A7" w:rsidRDefault="002F539D" w:rsidP="002F539D">
      <w:pPr>
        <w:jc w:val="both"/>
        <w:rPr>
          <w:rFonts w:ascii="Times New Roman" w:hAnsi="Times New Roman" w:cs="Times New Roman"/>
          <w:sz w:val="20"/>
          <w:szCs w:val="20"/>
        </w:rPr>
      </w:pPr>
      <w:r>
        <w:rPr>
          <w:rFonts w:ascii="Times New Roman" w:hAnsi="Times New Roman" w:cs="Times New Roman"/>
          <w:sz w:val="20"/>
          <w:szCs w:val="20"/>
        </w:rPr>
        <w:t xml:space="preserve">During the V2X SI phase, </w:t>
      </w:r>
      <w:r w:rsidR="00B75046">
        <w:rPr>
          <w:rFonts w:ascii="Times New Roman" w:hAnsi="Times New Roman" w:cs="Times New Roman"/>
          <w:sz w:val="20"/>
          <w:szCs w:val="20"/>
        </w:rPr>
        <w:t>it</w:t>
      </w:r>
      <w:r w:rsidR="008016E3" w:rsidRPr="00C822A7">
        <w:rPr>
          <w:rFonts w:ascii="Times New Roman" w:hAnsi="Times New Roman" w:cs="Times New Roman"/>
          <w:sz w:val="20"/>
          <w:szCs w:val="20"/>
        </w:rPr>
        <w:t xml:space="preserve"> has been agreed that </w:t>
      </w:r>
      <w:r>
        <w:rPr>
          <w:rFonts w:ascii="Times New Roman" w:hAnsi="Times New Roman" w:cs="Times New Roman"/>
          <w:sz w:val="20"/>
          <w:szCs w:val="20"/>
        </w:rPr>
        <w:t>sidelink</w:t>
      </w:r>
      <w:r w:rsidR="008016E3" w:rsidRPr="00C822A7">
        <w:rPr>
          <w:rFonts w:ascii="Times New Roman" w:hAnsi="Times New Roman" w:cs="Times New Roman"/>
          <w:sz w:val="20"/>
          <w:szCs w:val="20"/>
        </w:rPr>
        <w:t xml:space="preserve"> HARQ feedback can be switched on/off, depending on configuration and signalling. To support this feature, at least these questions should be investigated:</w:t>
      </w:r>
    </w:p>
    <w:p w14:paraId="53D9F011" w14:textId="173659C0" w:rsidR="008016E3" w:rsidRPr="002F539D" w:rsidRDefault="008016E3" w:rsidP="002F539D">
      <w:pPr>
        <w:pStyle w:val="ListParagraph"/>
        <w:numPr>
          <w:ilvl w:val="0"/>
          <w:numId w:val="35"/>
        </w:numPr>
        <w:rPr>
          <w:rFonts w:ascii="Times New Roman" w:hAnsi="Times New Roman" w:cs="Times New Roman"/>
          <w:sz w:val="20"/>
          <w:szCs w:val="20"/>
        </w:rPr>
      </w:pPr>
      <w:r w:rsidRPr="002F539D">
        <w:rPr>
          <w:rFonts w:ascii="Times New Roman" w:hAnsi="Times New Roman" w:cs="Times New Roman"/>
          <w:sz w:val="20"/>
          <w:szCs w:val="20"/>
        </w:rPr>
        <w:t>Whether HARQ on/off can be controlled by gNB through configuration, or UE can make its decision to enable/disable HARQ process?</w:t>
      </w:r>
    </w:p>
    <w:p w14:paraId="1B1DE8E7" w14:textId="2C5D50C8" w:rsidR="008016E3" w:rsidRPr="002F539D" w:rsidRDefault="008016E3" w:rsidP="002F539D">
      <w:pPr>
        <w:pStyle w:val="ListParagraph"/>
        <w:numPr>
          <w:ilvl w:val="0"/>
          <w:numId w:val="35"/>
        </w:numPr>
        <w:rPr>
          <w:rFonts w:ascii="Times New Roman" w:hAnsi="Times New Roman" w:cs="Times New Roman"/>
          <w:sz w:val="20"/>
          <w:szCs w:val="20"/>
        </w:rPr>
      </w:pPr>
      <w:r w:rsidRPr="002F539D">
        <w:rPr>
          <w:rFonts w:ascii="Times New Roman" w:hAnsi="Times New Roman" w:cs="Times New Roman"/>
          <w:sz w:val="20"/>
          <w:szCs w:val="20"/>
        </w:rPr>
        <w:t xml:space="preserve">What is the criterion to enable/disable a HARQ </w:t>
      </w:r>
      <w:r w:rsidR="00B90EB2">
        <w:rPr>
          <w:rFonts w:ascii="Times New Roman" w:hAnsi="Times New Roman" w:cs="Times New Roman"/>
          <w:sz w:val="20"/>
          <w:szCs w:val="20"/>
        </w:rPr>
        <w:t>feedback</w:t>
      </w:r>
      <w:r w:rsidRPr="002F539D">
        <w:rPr>
          <w:rFonts w:ascii="Times New Roman" w:hAnsi="Times New Roman" w:cs="Times New Roman"/>
          <w:sz w:val="20"/>
          <w:szCs w:val="20"/>
        </w:rPr>
        <w:t>?</w:t>
      </w:r>
    </w:p>
    <w:p w14:paraId="2D764A9D" w14:textId="3412F7A8" w:rsidR="000B4D47" w:rsidRPr="002F539D" w:rsidRDefault="000B4D47" w:rsidP="002F539D">
      <w:pPr>
        <w:pStyle w:val="ListParagraph"/>
        <w:numPr>
          <w:ilvl w:val="0"/>
          <w:numId w:val="35"/>
        </w:numPr>
        <w:rPr>
          <w:rFonts w:ascii="Times New Roman" w:hAnsi="Times New Roman" w:cs="Times New Roman"/>
          <w:sz w:val="20"/>
          <w:szCs w:val="20"/>
        </w:rPr>
      </w:pPr>
      <w:r w:rsidRPr="002F539D">
        <w:rPr>
          <w:rFonts w:ascii="Times New Roman" w:hAnsi="Times New Roman" w:cs="Times New Roman"/>
          <w:sz w:val="20"/>
          <w:szCs w:val="20"/>
        </w:rPr>
        <w:t>How to signal the HARQ on/off indication?</w:t>
      </w:r>
    </w:p>
    <w:p w14:paraId="3D956804" w14:textId="79F14214" w:rsidR="008016E3" w:rsidRDefault="002F539D" w:rsidP="008357C0">
      <w:pPr>
        <w:jc w:val="both"/>
        <w:rPr>
          <w:rFonts w:ascii="Times New Roman" w:hAnsi="Times New Roman" w:cs="Times New Roman"/>
          <w:sz w:val="20"/>
          <w:szCs w:val="20"/>
        </w:rPr>
      </w:pPr>
      <w:r>
        <w:rPr>
          <w:rFonts w:ascii="Times New Roman" w:hAnsi="Times New Roman" w:cs="Times New Roman"/>
          <w:sz w:val="20"/>
          <w:szCs w:val="20"/>
        </w:rPr>
        <w:t xml:space="preserve">For sidelink unicast and groupcast, gNB can configure a UE </w:t>
      </w:r>
      <w:r w:rsidR="00B75046">
        <w:rPr>
          <w:rFonts w:ascii="Times New Roman" w:hAnsi="Times New Roman" w:cs="Times New Roman"/>
          <w:sz w:val="20"/>
          <w:szCs w:val="20"/>
        </w:rPr>
        <w:t xml:space="preserve">PSSCH transmission with and without </w:t>
      </w:r>
      <w:r>
        <w:rPr>
          <w:rFonts w:ascii="Times New Roman" w:hAnsi="Times New Roman" w:cs="Times New Roman"/>
          <w:sz w:val="20"/>
          <w:szCs w:val="20"/>
        </w:rPr>
        <w:t xml:space="preserve">HARQ feedback, depending on </w:t>
      </w:r>
      <w:proofErr w:type="spellStart"/>
      <w:r w:rsidR="008357C0">
        <w:rPr>
          <w:rFonts w:ascii="Times New Roman" w:hAnsi="Times New Roman" w:cs="Times New Roman"/>
          <w:sz w:val="20"/>
          <w:szCs w:val="20"/>
        </w:rPr>
        <w:t>gNB’s</w:t>
      </w:r>
      <w:proofErr w:type="spellEnd"/>
      <w:r w:rsidR="008357C0">
        <w:rPr>
          <w:rFonts w:ascii="Times New Roman" w:hAnsi="Times New Roman" w:cs="Times New Roman"/>
          <w:sz w:val="20"/>
          <w:szCs w:val="20"/>
        </w:rPr>
        <w:t xml:space="preserve"> preference or higher layer QoS requirement for the intended PSSCH transmission. Such gNB configuration </w:t>
      </w:r>
      <w:r w:rsidR="00B75046">
        <w:rPr>
          <w:rFonts w:ascii="Times New Roman" w:hAnsi="Times New Roman" w:cs="Times New Roman"/>
          <w:sz w:val="20"/>
          <w:szCs w:val="20"/>
        </w:rPr>
        <w:t>is</w:t>
      </w:r>
      <w:r w:rsidR="008357C0">
        <w:rPr>
          <w:rFonts w:ascii="Times New Roman" w:hAnsi="Times New Roman" w:cs="Times New Roman"/>
          <w:sz w:val="20"/>
          <w:szCs w:val="20"/>
        </w:rPr>
        <w:t xml:space="preserve"> </w:t>
      </w:r>
      <w:proofErr w:type="gramStart"/>
      <w:r w:rsidR="008357C0">
        <w:rPr>
          <w:rFonts w:ascii="Times New Roman" w:hAnsi="Times New Roman" w:cs="Times New Roman"/>
          <w:sz w:val="20"/>
          <w:szCs w:val="20"/>
        </w:rPr>
        <w:t>sufficient</w:t>
      </w:r>
      <w:proofErr w:type="gramEnd"/>
      <w:r w:rsidR="008357C0">
        <w:rPr>
          <w:rFonts w:ascii="Times New Roman" w:hAnsi="Times New Roman" w:cs="Times New Roman"/>
          <w:sz w:val="20"/>
          <w:szCs w:val="20"/>
        </w:rPr>
        <w:t xml:space="preserve"> for mode-1 transmission, where gNB </w:t>
      </w:r>
      <w:r w:rsidR="008F0A2B">
        <w:rPr>
          <w:rFonts w:ascii="Times New Roman" w:hAnsi="Times New Roman" w:cs="Times New Roman"/>
          <w:sz w:val="20"/>
          <w:szCs w:val="20"/>
        </w:rPr>
        <w:t xml:space="preserve">can </w:t>
      </w:r>
      <w:r w:rsidR="008357C0">
        <w:rPr>
          <w:rFonts w:ascii="Times New Roman" w:hAnsi="Times New Roman" w:cs="Times New Roman"/>
          <w:sz w:val="20"/>
          <w:szCs w:val="20"/>
        </w:rPr>
        <w:t xml:space="preserve">control SL HARQ process. However, for mode-2 transmission, </w:t>
      </w:r>
      <w:r w:rsidR="00B75046">
        <w:rPr>
          <w:rFonts w:ascii="Times New Roman" w:hAnsi="Times New Roman" w:cs="Times New Roman"/>
          <w:sz w:val="20"/>
          <w:szCs w:val="20"/>
        </w:rPr>
        <w:t>the</w:t>
      </w:r>
      <w:r w:rsidR="008357C0">
        <w:rPr>
          <w:rFonts w:ascii="Times New Roman" w:hAnsi="Times New Roman" w:cs="Times New Roman"/>
          <w:sz w:val="20"/>
          <w:szCs w:val="20"/>
        </w:rPr>
        <w:t xml:space="preserve"> gNB based configuration of HARQ feedback wouldn’t be </w:t>
      </w:r>
      <w:proofErr w:type="gramStart"/>
      <w:r w:rsidR="008357C0">
        <w:rPr>
          <w:rFonts w:ascii="Times New Roman" w:hAnsi="Times New Roman" w:cs="Times New Roman"/>
          <w:sz w:val="20"/>
          <w:szCs w:val="20"/>
        </w:rPr>
        <w:t>sufficient</w:t>
      </w:r>
      <w:proofErr w:type="gramEnd"/>
      <w:r w:rsidR="008357C0">
        <w:rPr>
          <w:rFonts w:ascii="Times New Roman" w:hAnsi="Times New Roman" w:cs="Times New Roman"/>
          <w:sz w:val="20"/>
          <w:szCs w:val="20"/>
        </w:rPr>
        <w:t xml:space="preserve"> to support various scenarios when gNB fails to detect the rapid variation of sidelink quality. Sidelink UE should be allowed to </w:t>
      </w:r>
      <w:r w:rsidR="00336CA8">
        <w:rPr>
          <w:rFonts w:ascii="Times New Roman" w:hAnsi="Times New Roman" w:cs="Times New Roman"/>
          <w:sz w:val="20"/>
          <w:szCs w:val="20"/>
        </w:rPr>
        <w:t xml:space="preserve">enable/disable </w:t>
      </w:r>
      <w:r w:rsidR="00B75046">
        <w:rPr>
          <w:rFonts w:ascii="Times New Roman" w:hAnsi="Times New Roman" w:cs="Times New Roman"/>
          <w:sz w:val="20"/>
          <w:szCs w:val="20"/>
        </w:rPr>
        <w:t xml:space="preserve">its </w:t>
      </w:r>
      <w:r w:rsidR="00336CA8">
        <w:rPr>
          <w:rFonts w:ascii="Times New Roman" w:hAnsi="Times New Roman" w:cs="Times New Roman"/>
          <w:sz w:val="20"/>
          <w:szCs w:val="20"/>
        </w:rPr>
        <w:t xml:space="preserve">HARQ </w:t>
      </w:r>
      <w:r w:rsidR="00B75046">
        <w:rPr>
          <w:rFonts w:ascii="Times New Roman" w:hAnsi="Times New Roman" w:cs="Times New Roman"/>
          <w:sz w:val="20"/>
          <w:szCs w:val="20"/>
        </w:rPr>
        <w:t xml:space="preserve">feedback </w:t>
      </w:r>
      <w:r w:rsidR="00336CA8">
        <w:rPr>
          <w:rFonts w:ascii="Times New Roman" w:hAnsi="Times New Roman" w:cs="Times New Roman"/>
          <w:sz w:val="20"/>
          <w:szCs w:val="20"/>
        </w:rPr>
        <w:t xml:space="preserve">when it is </w:t>
      </w:r>
      <w:r w:rsidR="00B75046">
        <w:rPr>
          <w:rFonts w:ascii="Times New Roman" w:hAnsi="Times New Roman" w:cs="Times New Roman"/>
          <w:sz w:val="20"/>
          <w:szCs w:val="20"/>
        </w:rPr>
        <w:t xml:space="preserve">allowed </w:t>
      </w:r>
      <w:r w:rsidR="00336CA8">
        <w:rPr>
          <w:rFonts w:ascii="Times New Roman" w:hAnsi="Times New Roman" w:cs="Times New Roman"/>
          <w:sz w:val="20"/>
          <w:szCs w:val="20"/>
        </w:rPr>
        <w:t>by gNB.</w:t>
      </w:r>
      <w:r w:rsidR="00B75046">
        <w:rPr>
          <w:rFonts w:ascii="Times New Roman" w:hAnsi="Times New Roman" w:cs="Times New Roman"/>
          <w:sz w:val="20"/>
          <w:szCs w:val="20"/>
        </w:rPr>
        <w:t xml:space="preserve"> With these consideration, three configuration states shall be supported to enable/disable HARQ feedback: feedback on, feedback off, and UE-controlled feedback on/off.</w:t>
      </w:r>
    </w:p>
    <w:p w14:paraId="2A14CFA1" w14:textId="27A64DD7" w:rsidR="00336CA8" w:rsidRPr="00336CA8" w:rsidRDefault="00336CA8" w:rsidP="008357C0">
      <w:pPr>
        <w:jc w:val="both"/>
        <w:rPr>
          <w:rFonts w:ascii="Times New Roman" w:hAnsi="Times New Roman" w:cs="Times New Roman"/>
          <w:b/>
          <w:sz w:val="20"/>
          <w:szCs w:val="20"/>
        </w:rPr>
      </w:pPr>
      <w:r w:rsidRPr="00336CA8">
        <w:rPr>
          <w:rFonts w:ascii="Times New Roman" w:hAnsi="Times New Roman" w:cs="Times New Roman"/>
          <w:b/>
          <w:sz w:val="20"/>
          <w:szCs w:val="20"/>
        </w:rPr>
        <w:t xml:space="preserve">Proposal 1: Support three configurable </w:t>
      </w:r>
      <w:r w:rsidR="00B75046">
        <w:rPr>
          <w:rFonts w:ascii="Times New Roman" w:hAnsi="Times New Roman" w:cs="Times New Roman"/>
          <w:b/>
          <w:sz w:val="20"/>
          <w:szCs w:val="20"/>
        </w:rPr>
        <w:t>states</w:t>
      </w:r>
      <w:r w:rsidRPr="00336CA8">
        <w:rPr>
          <w:rFonts w:ascii="Times New Roman" w:hAnsi="Times New Roman" w:cs="Times New Roman"/>
          <w:b/>
          <w:sz w:val="20"/>
          <w:szCs w:val="20"/>
        </w:rPr>
        <w:t xml:space="preserve"> for UE</w:t>
      </w:r>
      <w:r>
        <w:rPr>
          <w:rFonts w:ascii="Times New Roman" w:hAnsi="Times New Roman" w:cs="Times New Roman"/>
          <w:b/>
          <w:sz w:val="20"/>
          <w:szCs w:val="20"/>
        </w:rPr>
        <w:t>-specific</w:t>
      </w:r>
      <w:r w:rsidRPr="00336CA8">
        <w:rPr>
          <w:rFonts w:ascii="Times New Roman" w:hAnsi="Times New Roman" w:cs="Times New Roman"/>
          <w:b/>
          <w:sz w:val="20"/>
          <w:szCs w:val="20"/>
        </w:rPr>
        <w:t xml:space="preserve"> HARQ feedback: </w:t>
      </w:r>
      <w:r w:rsidR="00B75046">
        <w:rPr>
          <w:rFonts w:ascii="Times New Roman" w:hAnsi="Times New Roman" w:cs="Times New Roman"/>
          <w:b/>
          <w:sz w:val="20"/>
          <w:szCs w:val="20"/>
        </w:rPr>
        <w:t>feedback ON</w:t>
      </w:r>
      <w:r w:rsidRPr="00336CA8">
        <w:rPr>
          <w:rFonts w:ascii="Times New Roman" w:hAnsi="Times New Roman" w:cs="Times New Roman"/>
          <w:b/>
          <w:sz w:val="20"/>
          <w:szCs w:val="20"/>
        </w:rPr>
        <w:t xml:space="preserve">, </w:t>
      </w:r>
      <w:r w:rsidR="00B75046">
        <w:rPr>
          <w:rFonts w:ascii="Times New Roman" w:hAnsi="Times New Roman" w:cs="Times New Roman"/>
          <w:b/>
          <w:sz w:val="20"/>
          <w:szCs w:val="20"/>
        </w:rPr>
        <w:t>feedback OFF</w:t>
      </w:r>
      <w:r w:rsidRPr="00336CA8">
        <w:rPr>
          <w:rFonts w:ascii="Times New Roman" w:hAnsi="Times New Roman" w:cs="Times New Roman"/>
          <w:b/>
          <w:sz w:val="20"/>
          <w:szCs w:val="20"/>
        </w:rPr>
        <w:t>, and UE-control</w:t>
      </w:r>
      <w:r w:rsidR="00B75046">
        <w:rPr>
          <w:rFonts w:ascii="Times New Roman" w:hAnsi="Times New Roman" w:cs="Times New Roman"/>
          <w:b/>
          <w:sz w:val="20"/>
          <w:szCs w:val="20"/>
        </w:rPr>
        <w:t>led feedback ON/OFF</w:t>
      </w:r>
      <w:r w:rsidRPr="00336CA8">
        <w:rPr>
          <w:rFonts w:ascii="Times New Roman" w:hAnsi="Times New Roman" w:cs="Times New Roman"/>
          <w:b/>
          <w:sz w:val="20"/>
          <w:szCs w:val="20"/>
        </w:rPr>
        <w:t>.</w:t>
      </w:r>
    </w:p>
    <w:p w14:paraId="2AF60285" w14:textId="44054ECE" w:rsidR="008016E3" w:rsidRPr="00B90EB2" w:rsidRDefault="00336CA8" w:rsidP="00B75046">
      <w:pPr>
        <w:jc w:val="both"/>
        <w:rPr>
          <w:rFonts w:ascii="Times New Roman" w:hAnsi="Times New Roman" w:cs="Times New Roman"/>
          <w:sz w:val="20"/>
          <w:szCs w:val="20"/>
        </w:rPr>
      </w:pPr>
      <w:r>
        <w:rPr>
          <w:rFonts w:ascii="Times New Roman" w:hAnsi="Times New Roman" w:cs="Times New Roman"/>
          <w:sz w:val="20"/>
          <w:szCs w:val="20"/>
        </w:rPr>
        <w:t xml:space="preserve">For the </w:t>
      </w:r>
      <w:r w:rsidR="00B90EB2">
        <w:rPr>
          <w:rFonts w:ascii="Times New Roman" w:hAnsi="Times New Roman" w:cs="Times New Roman"/>
          <w:sz w:val="20"/>
          <w:szCs w:val="20"/>
        </w:rPr>
        <w:t>criterion to enable/disable a HARQ feedback in groupcast, a working assumption is agreed in last RAN1 meeting, where “</w:t>
      </w:r>
      <w:r w:rsidR="00B90EB2">
        <w:rPr>
          <w:rFonts w:ascii="Times New Roman" w:hAnsi="Times New Roman" w:cs="Times New Roman"/>
          <w:i/>
          <w:sz w:val="20"/>
          <w:szCs w:val="20"/>
        </w:rPr>
        <w:t>at least the use of TX-RX geographical distance</w:t>
      </w:r>
      <w:r w:rsidR="00B90EB2">
        <w:rPr>
          <w:rFonts w:ascii="Times New Roman" w:hAnsi="Times New Roman" w:cs="Times New Roman"/>
          <w:sz w:val="20"/>
          <w:szCs w:val="20"/>
        </w:rPr>
        <w:t xml:space="preserve">” can be used in determining whether HARQ feedback is enabled. </w:t>
      </w:r>
      <w:r w:rsidR="00B75046">
        <w:rPr>
          <w:rFonts w:ascii="Times New Roman" w:hAnsi="Times New Roman" w:cs="Times New Roman"/>
          <w:sz w:val="20"/>
          <w:szCs w:val="20"/>
        </w:rPr>
        <w:t>The other criteria, such as L1-RSRP, is FFS.</w:t>
      </w:r>
    </w:p>
    <w:p w14:paraId="2133DDAE" w14:textId="2879C4FC" w:rsidR="00F25A3F" w:rsidRDefault="009D0008" w:rsidP="009D0008">
      <w:pPr>
        <w:jc w:val="both"/>
        <w:rPr>
          <w:rFonts w:ascii="Times New Roman" w:hAnsi="Times New Roman" w:cs="Times New Roman"/>
          <w:sz w:val="20"/>
          <w:szCs w:val="20"/>
        </w:rPr>
      </w:pPr>
      <w:r>
        <w:rPr>
          <w:rFonts w:ascii="Times New Roman" w:hAnsi="Times New Roman" w:cs="Times New Roman"/>
          <w:sz w:val="20"/>
          <w:szCs w:val="20"/>
        </w:rPr>
        <w:t xml:space="preserve">The utilization of L1-RSRP for feedback on/off determination depends on the quality of RSRP measurement for groupcast. RAN1 has agreed in RAN1 #96bis meeting to design sidelink CSI-RS, which could be used for RSRP measurement together with </w:t>
      </w:r>
      <w:proofErr w:type="gramStart"/>
      <w:r>
        <w:rPr>
          <w:rFonts w:ascii="Times New Roman" w:hAnsi="Times New Roman" w:cs="Times New Roman"/>
          <w:sz w:val="20"/>
          <w:szCs w:val="20"/>
        </w:rPr>
        <w:t>other</w:t>
      </w:r>
      <w:proofErr w:type="gramEnd"/>
      <w:r>
        <w:rPr>
          <w:rFonts w:ascii="Times New Roman" w:hAnsi="Times New Roman" w:cs="Times New Roman"/>
          <w:sz w:val="20"/>
          <w:szCs w:val="20"/>
        </w:rPr>
        <w:t xml:space="preserve"> RS such as DMRS. The RSRP measurement accuracy can be considered as a design criterion even under high speed scenario. More importantly, RSRP</w:t>
      </w:r>
      <w:r w:rsidR="00F25A3F">
        <w:rPr>
          <w:rFonts w:ascii="Times New Roman" w:hAnsi="Times New Roman" w:cs="Times New Roman"/>
          <w:sz w:val="20"/>
          <w:szCs w:val="20"/>
        </w:rPr>
        <w:t xml:space="preserve"> shall measure</w:t>
      </w:r>
      <w:r>
        <w:rPr>
          <w:rFonts w:ascii="Times New Roman" w:hAnsi="Times New Roman" w:cs="Times New Roman"/>
          <w:sz w:val="20"/>
          <w:szCs w:val="20"/>
        </w:rPr>
        <w:t xml:space="preserve"> the radio propagation channel that the PSSCH transmission experiences, including reflection, blocking, interference</w:t>
      </w:r>
      <w:r w:rsidR="00F25A3F">
        <w:rPr>
          <w:rFonts w:ascii="Times New Roman" w:hAnsi="Times New Roman" w:cs="Times New Roman"/>
          <w:sz w:val="20"/>
          <w:szCs w:val="20"/>
        </w:rPr>
        <w:t xml:space="preserve">, and all potential undesirable properties, which are not available with range-based measurement. </w:t>
      </w:r>
      <w:bookmarkStart w:id="3" w:name="_GoBack"/>
      <w:bookmarkEnd w:id="3"/>
      <w:r w:rsidR="008F0A2B">
        <w:rPr>
          <w:rFonts w:ascii="Times New Roman" w:hAnsi="Times New Roman" w:cs="Times New Roman"/>
          <w:sz w:val="20"/>
          <w:szCs w:val="20"/>
        </w:rPr>
        <w:t xml:space="preserve"> When the higher layer does not provide required range, then L1-RSRP could be used as the fallback scheme to determine HARQ feedback ON/</w:t>
      </w:r>
      <w:proofErr w:type="gramStart"/>
      <w:r w:rsidR="008F0A2B">
        <w:rPr>
          <w:rFonts w:ascii="Times New Roman" w:hAnsi="Times New Roman" w:cs="Times New Roman"/>
          <w:sz w:val="20"/>
          <w:szCs w:val="20"/>
        </w:rPr>
        <w:t>OFF.</w:t>
      </w:r>
      <w:r w:rsidR="00F25A3F">
        <w:rPr>
          <w:rFonts w:ascii="Times New Roman" w:hAnsi="Times New Roman" w:cs="Times New Roman"/>
          <w:sz w:val="20"/>
          <w:szCs w:val="20"/>
        </w:rPr>
        <w:t>.</w:t>
      </w:r>
      <w:proofErr w:type="gramEnd"/>
    </w:p>
    <w:p w14:paraId="7AFF2131" w14:textId="198CBF3D" w:rsidR="00B75046" w:rsidRPr="00F25A3F" w:rsidRDefault="00F25A3F" w:rsidP="009D0008">
      <w:pPr>
        <w:jc w:val="both"/>
        <w:rPr>
          <w:rFonts w:ascii="Times New Roman" w:hAnsi="Times New Roman" w:cs="Times New Roman"/>
          <w:b/>
          <w:sz w:val="20"/>
          <w:szCs w:val="20"/>
        </w:rPr>
      </w:pPr>
      <w:r w:rsidRPr="00F25A3F">
        <w:rPr>
          <w:rFonts w:ascii="Times New Roman" w:hAnsi="Times New Roman" w:cs="Times New Roman"/>
          <w:b/>
          <w:sz w:val="20"/>
          <w:szCs w:val="20"/>
        </w:rPr>
        <w:t xml:space="preserve">Proposal 2: </w:t>
      </w:r>
      <w:r w:rsidR="008F0A2B">
        <w:rPr>
          <w:rFonts w:ascii="Times New Roman" w:hAnsi="Times New Roman" w:cs="Times New Roman"/>
          <w:b/>
          <w:sz w:val="20"/>
          <w:szCs w:val="20"/>
        </w:rPr>
        <w:t xml:space="preserve">Confirm the working assumption that </w:t>
      </w:r>
      <w:r w:rsidR="008F0A2B" w:rsidRPr="008F0A2B">
        <w:rPr>
          <w:rFonts w:ascii="Times New Roman" w:hAnsi="Times New Roman" w:cs="Times New Roman"/>
          <w:b/>
          <w:sz w:val="20"/>
          <w:szCs w:val="20"/>
        </w:rPr>
        <w:t>at least TX-RX geographical distance</w:t>
      </w:r>
      <w:r w:rsidR="008F0A2B">
        <w:rPr>
          <w:rFonts w:ascii="Times New Roman" w:hAnsi="Times New Roman" w:cs="Times New Roman"/>
          <w:b/>
          <w:sz w:val="20"/>
          <w:szCs w:val="20"/>
        </w:rPr>
        <w:t xml:space="preserve"> can be used to determine whether HARQ feedback is sent for groupcast. </w:t>
      </w:r>
      <w:r w:rsidRPr="00F25A3F">
        <w:rPr>
          <w:rFonts w:ascii="Times New Roman" w:hAnsi="Times New Roman" w:cs="Times New Roman"/>
          <w:b/>
          <w:sz w:val="20"/>
          <w:szCs w:val="20"/>
        </w:rPr>
        <w:t>Support to use L1-RSRP as one criterion in determining HARQ feedback ON/OFF.</w:t>
      </w:r>
    </w:p>
    <w:p w14:paraId="57926155" w14:textId="0C7C4EA2" w:rsidR="00361EA9" w:rsidRDefault="00F25A3F" w:rsidP="00BD368C">
      <w:pPr>
        <w:jc w:val="both"/>
        <w:rPr>
          <w:rFonts w:ascii="Times New Roman" w:hAnsi="Times New Roman" w:cs="Times New Roman"/>
          <w:sz w:val="20"/>
          <w:szCs w:val="20"/>
        </w:rPr>
      </w:pPr>
      <w:r>
        <w:rPr>
          <w:rFonts w:ascii="Times New Roman" w:hAnsi="Times New Roman" w:cs="Times New Roman"/>
          <w:sz w:val="20"/>
          <w:szCs w:val="20"/>
        </w:rPr>
        <w:t xml:space="preserve">When a sidelink Tx UE is configured to control its HARQ feedback, the signaling of HARQ feedback ON/OFF shall be carried with </w:t>
      </w:r>
      <w:proofErr w:type="gramStart"/>
      <w:r>
        <w:rPr>
          <w:rFonts w:ascii="Times New Roman" w:hAnsi="Times New Roman" w:cs="Times New Roman"/>
          <w:sz w:val="20"/>
          <w:szCs w:val="20"/>
        </w:rPr>
        <w:t>one bit</w:t>
      </w:r>
      <w:proofErr w:type="gramEnd"/>
      <w:r>
        <w:rPr>
          <w:rFonts w:ascii="Times New Roman" w:hAnsi="Times New Roman" w:cs="Times New Roman"/>
          <w:sz w:val="20"/>
          <w:szCs w:val="20"/>
        </w:rPr>
        <w:t xml:space="preserve"> field in SCI. This indication shall also be used as the indication of the presence of PSFCH for </w:t>
      </w:r>
      <w:r w:rsidR="00BD368C">
        <w:rPr>
          <w:rFonts w:ascii="Times New Roman" w:hAnsi="Times New Roman" w:cs="Times New Roman"/>
          <w:sz w:val="20"/>
          <w:szCs w:val="20"/>
        </w:rPr>
        <w:t>its intended PSSCH transmission.</w:t>
      </w:r>
    </w:p>
    <w:p w14:paraId="17E1476A" w14:textId="51C2F10F" w:rsidR="00BD368C" w:rsidRPr="00BD368C" w:rsidRDefault="00BD368C" w:rsidP="00C822A7">
      <w:pPr>
        <w:rPr>
          <w:rFonts w:ascii="Times New Roman" w:hAnsi="Times New Roman" w:cs="Times New Roman"/>
          <w:b/>
          <w:sz w:val="20"/>
          <w:szCs w:val="20"/>
        </w:rPr>
      </w:pPr>
      <w:r w:rsidRPr="00BD368C">
        <w:rPr>
          <w:rFonts w:ascii="Times New Roman" w:hAnsi="Times New Roman" w:cs="Times New Roman"/>
          <w:b/>
          <w:sz w:val="20"/>
          <w:szCs w:val="20"/>
        </w:rPr>
        <w:t xml:space="preserve">Proposal 3: Support </w:t>
      </w:r>
      <w:proofErr w:type="gramStart"/>
      <w:r w:rsidRPr="00BD368C">
        <w:rPr>
          <w:rFonts w:ascii="Times New Roman" w:hAnsi="Times New Roman" w:cs="Times New Roman"/>
          <w:b/>
          <w:sz w:val="20"/>
          <w:szCs w:val="20"/>
        </w:rPr>
        <w:t>one bit</w:t>
      </w:r>
      <w:proofErr w:type="gramEnd"/>
      <w:r w:rsidRPr="00BD368C">
        <w:rPr>
          <w:rFonts w:ascii="Times New Roman" w:hAnsi="Times New Roman" w:cs="Times New Roman"/>
          <w:b/>
          <w:sz w:val="20"/>
          <w:szCs w:val="20"/>
        </w:rPr>
        <w:t xml:space="preserve"> field in SCI as an indication for HARQ feedback ON/OFF.</w:t>
      </w:r>
    </w:p>
    <w:p w14:paraId="453B54D5" w14:textId="3EA6B75F" w:rsidR="00361EA9" w:rsidRPr="00C822A7" w:rsidRDefault="00361EA9" w:rsidP="00C822A7">
      <w:pPr>
        <w:rPr>
          <w:rFonts w:ascii="Times New Roman" w:hAnsi="Times New Roman" w:cs="Times New Roman"/>
          <w:sz w:val="20"/>
          <w:szCs w:val="20"/>
        </w:rPr>
      </w:pPr>
    </w:p>
    <w:p w14:paraId="0F18E83B" w14:textId="3EEA7FF3" w:rsidR="00077CA0" w:rsidRDefault="00077CA0" w:rsidP="00077CA0">
      <w:pPr>
        <w:pStyle w:val="Heading2"/>
      </w:pPr>
      <w:r>
        <w:t>2.</w:t>
      </w:r>
      <w:r w:rsidR="00361EA9">
        <w:t>2</w:t>
      </w:r>
      <w:r>
        <w:tab/>
        <w:t>Selection of NACK-only and ACK/NACK feedback</w:t>
      </w:r>
    </w:p>
    <w:p w14:paraId="5175D189" w14:textId="18C9A73F" w:rsidR="00B3709C" w:rsidRDefault="00B3709C" w:rsidP="00BD368C">
      <w:pPr>
        <w:jc w:val="both"/>
        <w:rPr>
          <w:rFonts w:ascii="Times New Roman" w:hAnsi="Times New Roman" w:cs="Times New Roman"/>
          <w:sz w:val="20"/>
          <w:szCs w:val="20"/>
        </w:rPr>
      </w:pPr>
      <w:r>
        <w:rPr>
          <w:rFonts w:ascii="Times New Roman" w:hAnsi="Times New Roman" w:cs="Times New Roman"/>
          <w:sz w:val="20"/>
          <w:szCs w:val="20"/>
        </w:rPr>
        <w:t>When the HARQ process is enabled, there are two choices of HARQ feedback for SL groupcast, as agreed in last meeting</w:t>
      </w:r>
      <w:r w:rsidR="00BD368C">
        <w:rPr>
          <w:rFonts w:ascii="Times New Roman" w:hAnsi="Times New Roman" w:cs="Times New Roman"/>
          <w:sz w:val="20"/>
          <w:szCs w:val="20"/>
        </w:rPr>
        <w:t>:</w:t>
      </w:r>
    </w:p>
    <w:p w14:paraId="699E72DE" w14:textId="77777777" w:rsidR="00BD368C" w:rsidRPr="00BD368C" w:rsidRDefault="00BD368C" w:rsidP="00BD368C">
      <w:pPr>
        <w:pStyle w:val="LGTdoc"/>
        <w:numPr>
          <w:ilvl w:val="3"/>
          <w:numId w:val="30"/>
        </w:numPr>
        <w:autoSpaceDE w:val="0"/>
        <w:autoSpaceDN w:val="0"/>
        <w:adjustRightInd w:val="0"/>
        <w:spacing w:before="100" w:beforeAutospacing="1" w:after="120"/>
        <w:ind w:left="720"/>
        <w:rPr>
          <w:rFonts w:ascii="Times New Roman" w:hAnsi="Times New Roman" w:cs="Times New Roman"/>
          <w:i/>
          <w:sz w:val="20"/>
          <w:szCs w:val="20"/>
        </w:rPr>
      </w:pPr>
      <w:r w:rsidRPr="00BD368C">
        <w:rPr>
          <w:rFonts w:ascii="Times New Roman" w:hAnsi="Times New Roman" w:cs="Times New Roman"/>
          <w:i/>
          <w:sz w:val="20"/>
          <w:szCs w:val="20"/>
        </w:rPr>
        <w:t>Option 1: Receiver UE transmits only HARQ NACK</w:t>
      </w:r>
    </w:p>
    <w:p w14:paraId="7EA99333" w14:textId="77777777" w:rsidR="00BD368C" w:rsidRPr="007F5C75" w:rsidRDefault="00BD368C" w:rsidP="00BD368C">
      <w:pPr>
        <w:pStyle w:val="LGTdoc"/>
        <w:numPr>
          <w:ilvl w:val="3"/>
          <w:numId w:val="30"/>
        </w:numPr>
        <w:autoSpaceDE w:val="0"/>
        <w:autoSpaceDN w:val="0"/>
        <w:adjustRightInd w:val="0"/>
        <w:spacing w:before="100" w:beforeAutospacing="1" w:after="120"/>
        <w:ind w:left="720"/>
        <w:rPr>
          <w:rFonts w:ascii="Times New Roman" w:hAnsi="Times New Roman" w:cs="Times New Roman"/>
          <w:sz w:val="20"/>
          <w:szCs w:val="20"/>
        </w:rPr>
      </w:pPr>
      <w:r w:rsidRPr="00BD368C">
        <w:rPr>
          <w:rFonts w:ascii="Times New Roman" w:hAnsi="Times New Roman" w:cs="Times New Roman"/>
          <w:i/>
          <w:sz w:val="20"/>
          <w:szCs w:val="20"/>
        </w:rPr>
        <w:t>Option 2: Receiver UE transmits HARQ ACK/NACK</w:t>
      </w:r>
    </w:p>
    <w:p w14:paraId="2CCB9E39" w14:textId="77777777" w:rsidR="00B3709C" w:rsidRDefault="00B3709C" w:rsidP="00077CA0">
      <w:pPr>
        <w:rPr>
          <w:rFonts w:ascii="Times New Roman" w:hAnsi="Times New Roman" w:cs="Times New Roman"/>
          <w:sz w:val="20"/>
          <w:szCs w:val="20"/>
        </w:rPr>
      </w:pPr>
      <w:proofErr w:type="gramStart"/>
      <w:r>
        <w:rPr>
          <w:rFonts w:ascii="Times New Roman" w:hAnsi="Times New Roman" w:cs="Times New Roman"/>
          <w:sz w:val="20"/>
          <w:szCs w:val="20"/>
        </w:rPr>
        <w:t>In order to</w:t>
      </w:r>
      <w:proofErr w:type="gramEnd"/>
      <w:r>
        <w:rPr>
          <w:rFonts w:ascii="Times New Roman" w:hAnsi="Times New Roman" w:cs="Times New Roman"/>
          <w:sz w:val="20"/>
          <w:szCs w:val="20"/>
        </w:rPr>
        <w:t xml:space="preserve"> support these two options, we need to address these two questions:</w:t>
      </w:r>
    </w:p>
    <w:p w14:paraId="5528BB41" w14:textId="77777777" w:rsidR="00B3709C" w:rsidRDefault="00B3709C" w:rsidP="00B3709C">
      <w:pPr>
        <w:pStyle w:val="ListParagraph"/>
        <w:numPr>
          <w:ilvl w:val="0"/>
          <w:numId w:val="29"/>
        </w:numPr>
        <w:rPr>
          <w:rFonts w:ascii="Times New Roman" w:hAnsi="Times New Roman" w:cs="Times New Roman"/>
          <w:sz w:val="20"/>
          <w:szCs w:val="20"/>
        </w:rPr>
      </w:pPr>
      <w:r>
        <w:rPr>
          <w:rFonts w:ascii="Times New Roman" w:hAnsi="Times New Roman" w:cs="Times New Roman"/>
          <w:sz w:val="20"/>
          <w:szCs w:val="20"/>
        </w:rPr>
        <w:lastRenderedPageBreak/>
        <w:t xml:space="preserve">Who’s going to </w:t>
      </w:r>
      <w:proofErr w:type="gramStart"/>
      <w:r>
        <w:rPr>
          <w:rFonts w:ascii="Times New Roman" w:hAnsi="Times New Roman" w:cs="Times New Roman"/>
          <w:sz w:val="20"/>
          <w:szCs w:val="20"/>
        </w:rPr>
        <w:t>make a decision</w:t>
      </w:r>
      <w:proofErr w:type="gramEnd"/>
      <w:r>
        <w:rPr>
          <w:rFonts w:ascii="Times New Roman" w:hAnsi="Times New Roman" w:cs="Times New Roman"/>
          <w:sz w:val="20"/>
          <w:szCs w:val="20"/>
        </w:rPr>
        <w:t xml:space="preserve"> to select either Option 1 or Option 2 for groupcast feedback?</w:t>
      </w:r>
    </w:p>
    <w:p w14:paraId="2A117505" w14:textId="03D83895" w:rsidR="00B3709C" w:rsidRDefault="00B3709C" w:rsidP="00B3709C">
      <w:pPr>
        <w:pStyle w:val="ListParagraph"/>
        <w:numPr>
          <w:ilvl w:val="0"/>
          <w:numId w:val="29"/>
        </w:numPr>
        <w:rPr>
          <w:rFonts w:ascii="Times New Roman" w:hAnsi="Times New Roman" w:cs="Times New Roman"/>
          <w:sz w:val="20"/>
          <w:szCs w:val="20"/>
        </w:rPr>
      </w:pPr>
      <w:r>
        <w:rPr>
          <w:rFonts w:ascii="Times New Roman" w:hAnsi="Times New Roman" w:cs="Times New Roman"/>
          <w:sz w:val="20"/>
          <w:szCs w:val="20"/>
        </w:rPr>
        <w:t>What’s the criterion for the determination of choice between Option 1 and Option 2?</w:t>
      </w:r>
    </w:p>
    <w:p w14:paraId="18FF508C" w14:textId="7DC13BB2" w:rsidR="00BD368C" w:rsidRDefault="00BD368C" w:rsidP="00BD368C">
      <w:pPr>
        <w:jc w:val="both"/>
        <w:rPr>
          <w:rFonts w:ascii="Times New Roman" w:hAnsi="Times New Roman" w:cs="Times New Roman"/>
          <w:sz w:val="20"/>
          <w:szCs w:val="20"/>
        </w:rPr>
      </w:pPr>
      <w:r>
        <w:rPr>
          <w:rFonts w:ascii="Times New Roman" w:hAnsi="Times New Roman" w:cs="Times New Roman"/>
          <w:sz w:val="20"/>
          <w:szCs w:val="20"/>
        </w:rPr>
        <w:t xml:space="preserve">At least for mode-1 operation, gNB can </w:t>
      </w:r>
      <w:proofErr w:type="gramStart"/>
      <w:r>
        <w:rPr>
          <w:rFonts w:ascii="Times New Roman" w:hAnsi="Times New Roman" w:cs="Times New Roman"/>
          <w:sz w:val="20"/>
          <w:szCs w:val="20"/>
        </w:rPr>
        <w:t>make a decision</w:t>
      </w:r>
      <w:proofErr w:type="gramEnd"/>
      <w:r>
        <w:rPr>
          <w:rFonts w:ascii="Times New Roman" w:hAnsi="Times New Roman" w:cs="Times New Roman"/>
          <w:sz w:val="20"/>
          <w:szCs w:val="20"/>
        </w:rPr>
        <w:t xml:space="preserve"> of using either Option 1 or Option 2 for the sidelink groupcast under its control. gNB can determine whether HARQ feedback is enabled for a group and it can also determine which feedback option the groupcast shall use. </w:t>
      </w:r>
    </w:p>
    <w:p w14:paraId="0E2989A5" w14:textId="4C5FFAAC" w:rsidR="00BD368C" w:rsidRDefault="00D758C5" w:rsidP="00BD368C">
      <w:pPr>
        <w:jc w:val="both"/>
        <w:rPr>
          <w:rFonts w:ascii="Times New Roman" w:hAnsi="Times New Roman" w:cs="Times New Roman"/>
          <w:sz w:val="20"/>
          <w:szCs w:val="20"/>
        </w:rPr>
      </w:pPr>
      <w:r>
        <w:rPr>
          <w:rFonts w:ascii="Times New Roman" w:hAnsi="Times New Roman" w:cs="Times New Roman"/>
          <w:sz w:val="20"/>
          <w:szCs w:val="20"/>
        </w:rPr>
        <w:t>For mode-2 operation, the question is whether the Tx UE in a groupcast can make a choice between Option 1 and Option 2 for its HARQ feedback. As we discussed in the last subsection, a UE can be configured to have its control of feedback switch of ON/OFF, where the UE can use its Tx/Rx geo distance information or L1-RSRP to determine its choice of HARQ feedback. Since the UE can control its HARQ feedback, it is nature to extend the decision of two types of HARQ feedback to the transmit UE. The SL Tx UE can turn its HARQ feedback ON, and it can also select either Option 1 or Option 2 for its groupcast.</w:t>
      </w:r>
    </w:p>
    <w:p w14:paraId="7FFF5345" w14:textId="214DE4A3" w:rsidR="00BD368C" w:rsidRPr="00387AD4" w:rsidRDefault="00BD368C" w:rsidP="00BD368C">
      <w:pPr>
        <w:jc w:val="both"/>
        <w:rPr>
          <w:rFonts w:ascii="Times New Roman" w:hAnsi="Times New Roman" w:cs="Times New Roman"/>
          <w:b/>
          <w:sz w:val="20"/>
          <w:szCs w:val="20"/>
        </w:rPr>
      </w:pPr>
      <w:r w:rsidRPr="00387AD4">
        <w:rPr>
          <w:rFonts w:ascii="Times New Roman" w:hAnsi="Times New Roman" w:cs="Times New Roman"/>
          <w:b/>
          <w:sz w:val="20"/>
          <w:szCs w:val="20"/>
        </w:rPr>
        <w:t xml:space="preserve">Proposal 4: </w:t>
      </w:r>
      <w:r w:rsidR="00D758C5" w:rsidRPr="00387AD4">
        <w:rPr>
          <w:rFonts w:ascii="Times New Roman" w:hAnsi="Times New Roman" w:cs="Times New Roman"/>
          <w:b/>
          <w:sz w:val="20"/>
          <w:szCs w:val="20"/>
        </w:rPr>
        <w:t>Support gNB configuration of either Option 1 or Option 2 for HARQ feedback at least in mode</w:t>
      </w:r>
      <w:r w:rsidR="00387AD4" w:rsidRPr="00387AD4">
        <w:rPr>
          <w:rFonts w:ascii="Times New Roman" w:hAnsi="Times New Roman" w:cs="Times New Roman"/>
          <w:b/>
          <w:sz w:val="20"/>
          <w:szCs w:val="20"/>
        </w:rPr>
        <w:t xml:space="preserve"> 1</w:t>
      </w:r>
      <w:r w:rsidR="00D758C5" w:rsidRPr="00387AD4">
        <w:rPr>
          <w:rFonts w:ascii="Times New Roman" w:hAnsi="Times New Roman" w:cs="Times New Roman"/>
          <w:b/>
          <w:sz w:val="20"/>
          <w:szCs w:val="20"/>
        </w:rPr>
        <w:t>.</w:t>
      </w:r>
    </w:p>
    <w:p w14:paraId="5A67B3D5" w14:textId="3FE15CBE" w:rsidR="00D758C5" w:rsidRDefault="00D758C5" w:rsidP="00D758C5">
      <w:pPr>
        <w:jc w:val="both"/>
        <w:rPr>
          <w:rFonts w:ascii="Times New Roman" w:hAnsi="Times New Roman" w:cs="Times New Roman"/>
          <w:sz w:val="20"/>
          <w:szCs w:val="20"/>
        </w:rPr>
      </w:pPr>
      <w:r w:rsidRPr="00387AD4">
        <w:rPr>
          <w:rFonts w:ascii="Times New Roman" w:hAnsi="Times New Roman" w:cs="Times New Roman"/>
          <w:b/>
          <w:sz w:val="20"/>
          <w:szCs w:val="20"/>
        </w:rPr>
        <w:t xml:space="preserve">Proposal 5: </w:t>
      </w:r>
      <w:r w:rsidR="00387AD4" w:rsidRPr="00387AD4">
        <w:rPr>
          <w:rFonts w:ascii="Times New Roman" w:hAnsi="Times New Roman" w:cs="Times New Roman"/>
          <w:b/>
          <w:sz w:val="20"/>
          <w:szCs w:val="20"/>
        </w:rPr>
        <w:t>In mode 2, sidelink transmit UE can determine its choice of HARQ feedback Option 1 or Option 2. The selection of NACK-only or ACK/NACK feedback shall be indicated in SCI.</w:t>
      </w:r>
    </w:p>
    <w:p w14:paraId="699AD8B8" w14:textId="634F415F" w:rsidR="00077CA0" w:rsidRDefault="00387AD4" w:rsidP="00D5281F">
      <w:pPr>
        <w:jc w:val="both"/>
        <w:rPr>
          <w:rFonts w:ascii="Times New Roman" w:hAnsi="Times New Roman" w:cs="Times New Roman"/>
          <w:sz w:val="20"/>
          <w:szCs w:val="20"/>
          <w:highlight w:val="yellow"/>
        </w:rPr>
      </w:pPr>
      <w:r>
        <w:rPr>
          <w:rFonts w:ascii="Times New Roman" w:hAnsi="Times New Roman" w:cs="Times New Roman"/>
          <w:sz w:val="20"/>
          <w:szCs w:val="20"/>
        </w:rPr>
        <w:t xml:space="preserve">What is the criterion for the determination of HARQ feedback options? In mode 1, gNB can select the feedback option based on various factors, such as number of group members, QoS or priority requirements, and other sidelink scheduling considerations. When UE has its choice of HARQ options in mode 2, number of group members, QoS, and PSFCH resource allocation could be used to determine Option 1 or Option 2. </w:t>
      </w:r>
      <w:r w:rsidR="00DE3FED">
        <w:rPr>
          <w:rFonts w:ascii="Times New Roman" w:hAnsi="Times New Roman" w:cs="Times New Roman"/>
          <w:sz w:val="20"/>
          <w:szCs w:val="20"/>
        </w:rPr>
        <w:t xml:space="preserve">UE’s decision process can be considered as a UE implementation issue, which does not need specification. When the UE is configured to control its HARQ process, it can select either Option 1 or Option 2. </w:t>
      </w:r>
    </w:p>
    <w:p w14:paraId="7A6F6DAC" w14:textId="5BB2D108" w:rsidR="00B3709C" w:rsidRDefault="00B3709C" w:rsidP="00D5281F">
      <w:pPr>
        <w:jc w:val="both"/>
        <w:rPr>
          <w:rFonts w:ascii="Times New Roman" w:hAnsi="Times New Roman" w:cs="Times New Roman"/>
          <w:b/>
          <w:sz w:val="20"/>
          <w:szCs w:val="20"/>
        </w:rPr>
      </w:pPr>
      <w:r w:rsidRPr="00DE3FED">
        <w:rPr>
          <w:rFonts w:ascii="Times New Roman" w:hAnsi="Times New Roman" w:cs="Times New Roman"/>
          <w:b/>
          <w:sz w:val="20"/>
          <w:szCs w:val="20"/>
        </w:rPr>
        <w:t>Proposal</w:t>
      </w:r>
      <w:r w:rsidR="00DE3FED" w:rsidRPr="00DE3FED">
        <w:rPr>
          <w:rFonts w:ascii="Times New Roman" w:hAnsi="Times New Roman" w:cs="Times New Roman"/>
          <w:b/>
          <w:sz w:val="20"/>
          <w:szCs w:val="20"/>
        </w:rPr>
        <w:t xml:space="preserve"> 6</w:t>
      </w:r>
      <w:r w:rsidRPr="00DE3FED">
        <w:rPr>
          <w:rFonts w:ascii="Times New Roman" w:hAnsi="Times New Roman" w:cs="Times New Roman"/>
          <w:b/>
          <w:sz w:val="20"/>
          <w:szCs w:val="20"/>
        </w:rPr>
        <w:t xml:space="preserve">: The selection of either Option 1 and Option 2 is up to </w:t>
      </w:r>
      <w:r w:rsidR="009D3560" w:rsidRPr="00DE3FED">
        <w:rPr>
          <w:rFonts w:ascii="Times New Roman" w:hAnsi="Times New Roman" w:cs="Times New Roman"/>
          <w:b/>
          <w:sz w:val="20"/>
          <w:szCs w:val="20"/>
        </w:rPr>
        <w:t xml:space="preserve">Tx </w:t>
      </w:r>
      <w:r w:rsidRPr="00DE3FED">
        <w:rPr>
          <w:rFonts w:ascii="Times New Roman" w:hAnsi="Times New Roman" w:cs="Times New Roman"/>
          <w:b/>
          <w:sz w:val="20"/>
          <w:szCs w:val="20"/>
        </w:rPr>
        <w:t>UE’s choice</w:t>
      </w:r>
      <w:r w:rsidR="00DE3FED" w:rsidRPr="00DE3FED">
        <w:rPr>
          <w:rFonts w:ascii="Times New Roman" w:hAnsi="Times New Roman" w:cs="Times New Roman"/>
          <w:b/>
          <w:sz w:val="20"/>
          <w:szCs w:val="20"/>
        </w:rPr>
        <w:t>, when the sidelink Tx UE is configured to control its HARQ process.</w:t>
      </w:r>
    </w:p>
    <w:p w14:paraId="760A1098" w14:textId="77777777" w:rsidR="00D5281F" w:rsidRPr="00DE3FED" w:rsidRDefault="00D5281F" w:rsidP="00D5281F">
      <w:pPr>
        <w:jc w:val="both"/>
        <w:rPr>
          <w:rFonts w:ascii="Times New Roman" w:hAnsi="Times New Roman" w:cs="Times New Roman"/>
          <w:b/>
          <w:sz w:val="20"/>
          <w:szCs w:val="20"/>
        </w:rPr>
      </w:pPr>
    </w:p>
    <w:p w14:paraId="709F9B0E" w14:textId="764DC68A" w:rsidR="00077CA0" w:rsidRDefault="00077CA0" w:rsidP="00077CA0">
      <w:pPr>
        <w:pStyle w:val="Heading2"/>
      </w:pPr>
      <w:r>
        <w:t>2.</w:t>
      </w:r>
      <w:r w:rsidR="00361EA9">
        <w:t>3</w:t>
      </w:r>
      <w:r>
        <w:tab/>
        <w:t>Sharing of feedback channel PSFCH</w:t>
      </w:r>
    </w:p>
    <w:p w14:paraId="1EA51ACF" w14:textId="5E33CD0D" w:rsidR="00BD6966" w:rsidRDefault="00D5281F" w:rsidP="00D5281F">
      <w:pPr>
        <w:jc w:val="both"/>
        <w:rPr>
          <w:rFonts w:ascii="Times New Roman" w:hAnsi="Times New Roman" w:cs="Times New Roman"/>
          <w:sz w:val="20"/>
          <w:szCs w:val="20"/>
        </w:rPr>
      </w:pPr>
      <w:r w:rsidRPr="00D5281F">
        <w:rPr>
          <w:rFonts w:ascii="Times New Roman" w:hAnsi="Times New Roman" w:cs="Times New Roman"/>
          <w:sz w:val="20"/>
          <w:szCs w:val="20"/>
        </w:rPr>
        <w:t>As agreed in RAN1 #96bis, for HARQ Option 1, the PSFCH containing NACK is shared by all group members.</w:t>
      </w:r>
      <w:r>
        <w:rPr>
          <w:rFonts w:ascii="Times New Roman" w:hAnsi="Times New Roman" w:cs="Times New Roman"/>
          <w:sz w:val="20"/>
          <w:szCs w:val="20"/>
        </w:rPr>
        <w:t xml:space="preserve"> </w:t>
      </w:r>
      <w:r w:rsidR="001361D1">
        <w:rPr>
          <w:rFonts w:ascii="Times New Roman" w:hAnsi="Times New Roman" w:cs="Times New Roman"/>
          <w:sz w:val="20"/>
          <w:szCs w:val="20"/>
        </w:rPr>
        <w:t xml:space="preserve">For Option 2, each group UE can have its separate PSFCH for its ACK/NACK. Alternatively, PSFCH can be shared by its group member when PSFCH resource allocation is limited by a </w:t>
      </w:r>
      <w:proofErr w:type="gramStart"/>
      <w:r w:rsidR="001361D1">
        <w:rPr>
          <w:rFonts w:ascii="Times New Roman" w:hAnsi="Times New Roman" w:cs="Times New Roman"/>
          <w:sz w:val="20"/>
          <w:szCs w:val="20"/>
        </w:rPr>
        <w:t>large number</w:t>
      </w:r>
      <w:proofErr w:type="gramEnd"/>
      <w:r w:rsidR="001361D1">
        <w:rPr>
          <w:rFonts w:ascii="Times New Roman" w:hAnsi="Times New Roman" w:cs="Times New Roman"/>
          <w:sz w:val="20"/>
          <w:szCs w:val="20"/>
        </w:rPr>
        <w:t xml:space="preserve"> group members.</w:t>
      </w:r>
    </w:p>
    <w:p w14:paraId="52B068A9" w14:textId="4EB1DEBA" w:rsidR="001361D1" w:rsidRDefault="001361D1" w:rsidP="001361D1">
      <w:pPr>
        <w:pStyle w:val="Heading3"/>
      </w:pPr>
      <w:r>
        <w:t>2.3.1</w:t>
      </w:r>
      <w:r w:rsidRPr="00791982">
        <w:tab/>
      </w:r>
      <w:r>
        <w:t>“pattern based” HARQ feedback</w:t>
      </w:r>
    </w:p>
    <w:p w14:paraId="3F6539C3" w14:textId="12BC5FEB" w:rsidR="00BD6966" w:rsidRPr="000F26FA" w:rsidRDefault="00FD277C" w:rsidP="00BD6966">
      <w:pPr>
        <w:jc w:val="both"/>
        <w:rPr>
          <w:rFonts w:ascii="Times New Roman" w:hAnsi="Times New Roman" w:cs="Times New Roman"/>
          <w:sz w:val="20"/>
          <w:szCs w:val="20"/>
        </w:rPr>
      </w:pPr>
      <w:r>
        <w:rPr>
          <w:rFonts w:ascii="Times New Roman" w:hAnsi="Times New Roman" w:cs="Times New Roman"/>
          <w:sz w:val="20"/>
          <w:szCs w:val="20"/>
        </w:rPr>
        <w:t xml:space="preserve">SL Rx </w:t>
      </w:r>
      <w:r w:rsidR="00BD6966" w:rsidRPr="000F26FA">
        <w:rPr>
          <w:rFonts w:ascii="Times New Roman" w:hAnsi="Times New Roman" w:cs="Times New Roman"/>
          <w:sz w:val="20"/>
          <w:szCs w:val="20"/>
        </w:rPr>
        <w:t>UEs after attempting to decode the groupcast PSSCH payload provide their feedback to the transmitting UE. In this scheme this feedback is provided by means of patterns, and the general idea of this solution is illustrated in</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_Ref7742436 \h </w:instrText>
      </w:r>
      <w:r>
        <w:rPr>
          <w:rFonts w:ascii="Times New Roman" w:hAnsi="Times New Roman" w:cs="Times New Roman"/>
          <w:sz w:val="20"/>
          <w:szCs w:val="20"/>
        </w:rPr>
      </w:r>
      <w:r>
        <w:rPr>
          <w:rFonts w:ascii="Times New Roman" w:hAnsi="Times New Roman" w:cs="Times New Roman"/>
          <w:sz w:val="20"/>
          <w:szCs w:val="20"/>
        </w:rPr>
        <w:fldChar w:fldCharType="separate"/>
      </w:r>
      <w:r w:rsidRPr="005F0212">
        <w:rPr>
          <w:rFonts w:ascii="Times New Roman" w:hAnsi="Times New Roman" w:cs="Times New Roman"/>
          <w:sz w:val="20"/>
        </w:rPr>
        <w:t xml:space="preserve">Figure </w:t>
      </w:r>
      <w:r>
        <w:rPr>
          <w:rFonts w:ascii="Times New Roman" w:hAnsi="Times New Roman" w:cs="Times New Roman"/>
          <w:noProof/>
          <w:sz w:val="20"/>
        </w:rPr>
        <w:t>1</w:t>
      </w:r>
      <w:r>
        <w:rPr>
          <w:rFonts w:ascii="Times New Roman" w:hAnsi="Times New Roman" w:cs="Times New Roman"/>
          <w:sz w:val="20"/>
          <w:szCs w:val="20"/>
        </w:rPr>
        <w:fldChar w:fldCharType="end"/>
      </w:r>
      <w:r w:rsidR="00BD6966" w:rsidRPr="000F26FA">
        <w:rPr>
          <w:rFonts w:ascii="Times New Roman" w:hAnsi="Times New Roman" w:cs="Times New Roman"/>
          <w:sz w:val="20"/>
          <w:szCs w:val="20"/>
        </w:rPr>
        <w:t>.</w:t>
      </w:r>
    </w:p>
    <w:p w14:paraId="2965C788" w14:textId="77777777" w:rsidR="00BD6966" w:rsidRPr="005F0212" w:rsidRDefault="00BD6966" w:rsidP="00BD6966">
      <w:pPr>
        <w:keepNext/>
        <w:spacing w:before="240"/>
        <w:ind w:left="360"/>
        <w:jc w:val="center"/>
        <w:rPr>
          <w:rFonts w:ascii="Times New Roman" w:hAnsi="Times New Roman" w:cs="Times New Roman"/>
        </w:rPr>
      </w:pPr>
      <w:r w:rsidRPr="005F0212">
        <w:rPr>
          <w:rFonts w:ascii="Times New Roman" w:hAnsi="Times New Roman" w:cs="Times New Roman"/>
          <w:noProof/>
        </w:rPr>
        <w:drawing>
          <wp:inline distT="0" distB="0" distL="0" distR="0" wp14:anchorId="5EFB7197" wp14:editId="6F41A729">
            <wp:extent cx="4905375" cy="24021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19614" cy="2409164"/>
                    </a:xfrm>
                    <a:prstGeom prst="rect">
                      <a:avLst/>
                    </a:prstGeom>
                    <a:noFill/>
                    <a:ln>
                      <a:noFill/>
                    </a:ln>
                  </pic:spPr>
                </pic:pic>
              </a:graphicData>
            </a:graphic>
          </wp:inline>
        </w:drawing>
      </w:r>
    </w:p>
    <w:p w14:paraId="40A47024" w14:textId="00F3E80B" w:rsidR="00BD6966" w:rsidRPr="005F0212" w:rsidRDefault="00BD6966" w:rsidP="00BD6966">
      <w:pPr>
        <w:pStyle w:val="Caption"/>
        <w:jc w:val="center"/>
        <w:rPr>
          <w:rFonts w:ascii="Times New Roman" w:hAnsi="Times New Roman" w:cs="Times New Roman"/>
          <w:sz w:val="20"/>
          <w:lang w:val="en-US"/>
        </w:rPr>
      </w:pPr>
      <w:bookmarkStart w:id="4" w:name="_Ref7742436"/>
      <w:r w:rsidRPr="005F0212">
        <w:rPr>
          <w:rFonts w:ascii="Times New Roman" w:hAnsi="Times New Roman" w:cs="Times New Roman"/>
          <w:sz w:val="20"/>
          <w:lang w:val="en-US"/>
        </w:rPr>
        <w:t xml:space="preserve">Figure </w:t>
      </w:r>
      <w:r w:rsidRPr="005F0212">
        <w:rPr>
          <w:rFonts w:ascii="Times New Roman" w:hAnsi="Times New Roman" w:cs="Times New Roman"/>
          <w:sz w:val="20"/>
          <w:lang w:val="en-US"/>
        </w:rPr>
        <w:fldChar w:fldCharType="begin"/>
      </w:r>
      <w:r w:rsidRPr="005F0212">
        <w:rPr>
          <w:rFonts w:ascii="Times New Roman" w:hAnsi="Times New Roman" w:cs="Times New Roman"/>
          <w:sz w:val="20"/>
          <w:lang w:val="en-US"/>
        </w:rPr>
        <w:instrText xml:space="preserve"> SEQ Figure \* ARABIC </w:instrText>
      </w:r>
      <w:r w:rsidRPr="005F0212">
        <w:rPr>
          <w:rFonts w:ascii="Times New Roman" w:hAnsi="Times New Roman" w:cs="Times New Roman"/>
          <w:sz w:val="20"/>
          <w:lang w:val="en-US"/>
        </w:rPr>
        <w:fldChar w:fldCharType="separate"/>
      </w:r>
      <w:r w:rsidR="00546806">
        <w:rPr>
          <w:rFonts w:ascii="Times New Roman" w:hAnsi="Times New Roman" w:cs="Times New Roman"/>
          <w:noProof/>
          <w:sz w:val="20"/>
          <w:lang w:val="en-US"/>
        </w:rPr>
        <w:t>1</w:t>
      </w:r>
      <w:r w:rsidRPr="005F0212">
        <w:rPr>
          <w:rFonts w:ascii="Times New Roman" w:hAnsi="Times New Roman" w:cs="Times New Roman"/>
          <w:sz w:val="20"/>
          <w:lang w:val="en-US"/>
        </w:rPr>
        <w:fldChar w:fldCharType="end"/>
      </w:r>
      <w:bookmarkEnd w:id="4"/>
      <w:r w:rsidRPr="005F0212">
        <w:rPr>
          <w:rFonts w:ascii="Times New Roman" w:hAnsi="Times New Roman" w:cs="Times New Roman"/>
          <w:sz w:val="20"/>
          <w:lang w:val="en-US"/>
        </w:rPr>
        <w:t xml:space="preserve"> – Pattern based HARQ feedback mechanism, where only the NACK reporting part of the mechanism is shown. (a) The UEs provide their NACK HARQ feedback by activating two resource elements in the NACK </w:t>
      </w:r>
      <w:r w:rsidRPr="005F0212">
        <w:rPr>
          <w:rFonts w:ascii="Times New Roman" w:hAnsi="Times New Roman" w:cs="Times New Roman"/>
          <w:sz w:val="20"/>
          <w:lang w:val="en-US"/>
        </w:rPr>
        <w:lastRenderedPageBreak/>
        <w:t xml:space="preserve">resource vector, by following an individual pattern; (b) the Groupcast Tx checks if each of the devices in the groupcast group has sent a NACK, by checking if the resources defined by each UE individual pattern is active. </w:t>
      </w:r>
    </w:p>
    <w:p w14:paraId="7F6EF6B5" w14:textId="77777777" w:rsidR="00BD6966" w:rsidRDefault="00BD6966" w:rsidP="00BD6966">
      <w:pPr>
        <w:jc w:val="both"/>
        <w:rPr>
          <w:rFonts w:ascii="Times New Roman" w:hAnsi="Times New Roman" w:cs="Times New Roman"/>
          <w:sz w:val="20"/>
          <w:szCs w:val="20"/>
        </w:rPr>
      </w:pPr>
      <w:r>
        <w:rPr>
          <w:rFonts w:ascii="Times New Roman" w:hAnsi="Times New Roman" w:cs="Times New Roman"/>
          <w:sz w:val="20"/>
          <w:szCs w:val="20"/>
        </w:rPr>
        <w:t>The proposed scheme can be applied to both Option 1 and Option 2. Where for option 1 only the PSFCH NACK is active. While in Option 2 both PSFCH NACK and ACK are active.</w:t>
      </w:r>
    </w:p>
    <w:p w14:paraId="1B5BF753" w14:textId="77777777" w:rsidR="001361D1" w:rsidRDefault="001361D1" w:rsidP="001361D1">
      <w:pPr>
        <w:jc w:val="both"/>
        <w:rPr>
          <w:rFonts w:ascii="Times New Roman" w:hAnsi="Times New Roman" w:cs="Times New Roman"/>
          <w:sz w:val="20"/>
          <w:szCs w:val="20"/>
        </w:rPr>
      </w:pPr>
      <w:r>
        <w:rPr>
          <w:rFonts w:ascii="Times New Roman" w:hAnsi="Times New Roman" w:cs="Times New Roman"/>
          <w:sz w:val="20"/>
          <w:szCs w:val="20"/>
        </w:rPr>
        <w:t>In general terms the proposed scheme is as follows:</w:t>
      </w:r>
    </w:p>
    <w:p w14:paraId="322BE88F" w14:textId="77777777" w:rsidR="001361D1" w:rsidRPr="005F0212" w:rsidRDefault="001361D1" w:rsidP="001361D1">
      <w:pPr>
        <w:pStyle w:val="ListParagraph"/>
        <w:numPr>
          <w:ilvl w:val="0"/>
          <w:numId w:val="17"/>
        </w:numPr>
        <w:spacing w:after="0" w:line="240" w:lineRule="auto"/>
        <w:jc w:val="both"/>
        <w:rPr>
          <w:rFonts w:ascii="Times New Roman" w:hAnsi="Times New Roman" w:cs="Times New Roman"/>
          <w:sz w:val="20"/>
          <w:szCs w:val="20"/>
        </w:rPr>
      </w:pPr>
      <w:r w:rsidRPr="005F0212">
        <w:rPr>
          <w:rFonts w:ascii="Times New Roman" w:hAnsi="Times New Roman" w:cs="Times New Roman"/>
          <w:sz w:val="20"/>
          <w:szCs w:val="20"/>
        </w:rPr>
        <w:t>Allocate a set of common resources for HARQ feedback, which we denote as the feedback resource pool. The ACK and NACK resources are orthogonal to each other; The number of resources is smaller than in case of dedicated resources for each device.</w:t>
      </w:r>
    </w:p>
    <w:p w14:paraId="59857706" w14:textId="77777777" w:rsidR="001361D1" w:rsidRPr="005F0212" w:rsidRDefault="001361D1" w:rsidP="001361D1">
      <w:pPr>
        <w:pStyle w:val="ListParagraph"/>
        <w:numPr>
          <w:ilvl w:val="0"/>
          <w:numId w:val="17"/>
        </w:numPr>
        <w:spacing w:after="0" w:line="240" w:lineRule="auto"/>
        <w:jc w:val="both"/>
        <w:rPr>
          <w:rFonts w:ascii="Times New Roman" w:hAnsi="Times New Roman" w:cs="Times New Roman"/>
          <w:sz w:val="20"/>
          <w:szCs w:val="20"/>
        </w:rPr>
      </w:pPr>
      <w:r w:rsidRPr="005F0212">
        <w:rPr>
          <w:rFonts w:ascii="Times New Roman" w:hAnsi="Times New Roman" w:cs="Times New Roman"/>
          <w:sz w:val="20"/>
          <w:szCs w:val="20"/>
        </w:rPr>
        <w:t xml:space="preserve">Each UE is allocated a unique feedback pattern for both ACK and NACKs (these patterns can be generated via approaches </w:t>
      </w:r>
      <w:proofErr w:type="gramStart"/>
      <w:r w:rsidRPr="005F0212">
        <w:rPr>
          <w:rFonts w:ascii="Times New Roman" w:hAnsi="Times New Roman" w:cs="Times New Roman"/>
          <w:sz w:val="20"/>
          <w:szCs w:val="20"/>
        </w:rPr>
        <w:t>similar to</w:t>
      </w:r>
      <w:proofErr w:type="gramEnd"/>
      <w:r w:rsidRPr="005F0212">
        <w:rPr>
          <w:rFonts w:ascii="Times New Roman" w:hAnsi="Times New Roman" w:cs="Times New Roman"/>
          <w:sz w:val="20"/>
          <w:szCs w:val="20"/>
        </w:rPr>
        <w:t xml:space="preserve"> superimposed codes, for example a bloom filter construction);</w:t>
      </w:r>
    </w:p>
    <w:p w14:paraId="703404CB" w14:textId="77777777" w:rsidR="001361D1" w:rsidRPr="005F0212" w:rsidRDefault="001361D1" w:rsidP="001361D1">
      <w:pPr>
        <w:pStyle w:val="ListParagraph"/>
        <w:numPr>
          <w:ilvl w:val="0"/>
          <w:numId w:val="17"/>
        </w:numPr>
        <w:spacing w:after="0" w:line="240" w:lineRule="auto"/>
        <w:jc w:val="both"/>
        <w:rPr>
          <w:rFonts w:ascii="Times New Roman" w:hAnsi="Times New Roman" w:cs="Times New Roman"/>
          <w:sz w:val="20"/>
          <w:szCs w:val="20"/>
        </w:rPr>
      </w:pPr>
      <w:r w:rsidRPr="005F0212">
        <w:rPr>
          <w:rFonts w:ascii="Times New Roman" w:hAnsi="Times New Roman" w:cs="Times New Roman"/>
          <w:sz w:val="20"/>
          <w:szCs w:val="20"/>
        </w:rPr>
        <w:t xml:space="preserve">The UEs in the groupcast group provide their HARQ feedback, by selecting the appropriate feedback pattern and resource pool; </w:t>
      </w:r>
    </w:p>
    <w:p w14:paraId="16A8DF94" w14:textId="77777777" w:rsidR="001361D1" w:rsidRPr="005F0212" w:rsidRDefault="001361D1" w:rsidP="001361D1">
      <w:pPr>
        <w:pStyle w:val="ListParagraph"/>
        <w:numPr>
          <w:ilvl w:val="0"/>
          <w:numId w:val="17"/>
        </w:numPr>
        <w:spacing w:before="240" w:after="0" w:line="240" w:lineRule="auto"/>
        <w:jc w:val="both"/>
        <w:rPr>
          <w:rFonts w:ascii="Times New Roman" w:hAnsi="Times New Roman" w:cs="Times New Roman"/>
          <w:sz w:val="20"/>
          <w:szCs w:val="20"/>
        </w:rPr>
      </w:pPr>
      <w:proofErr w:type="gramStart"/>
      <w:r w:rsidRPr="005F0212">
        <w:rPr>
          <w:rFonts w:ascii="Times New Roman" w:hAnsi="Times New Roman" w:cs="Times New Roman"/>
          <w:sz w:val="20"/>
          <w:szCs w:val="20"/>
        </w:rPr>
        <w:t>The transmitting UE,</w:t>
      </w:r>
      <w:proofErr w:type="gramEnd"/>
      <w:r w:rsidRPr="005F0212">
        <w:rPr>
          <w:rFonts w:ascii="Times New Roman" w:hAnsi="Times New Roman" w:cs="Times New Roman"/>
          <w:sz w:val="20"/>
          <w:szCs w:val="20"/>
        </w:rPr>
        <w:t xml:space="preserve"> identifies which UEs send a ACK or NACK based on their activation pattern of the resources in the common resource pool;</w:t>
      </w:r>
    </w:p>
    <w:p w14:paraId="6795DFBE" w14:textId="77777777" w:rsidR="001361D1" w:rsidRPr="005F0212" w:rsidRDefault="001361D1" w:rsidP="001361D1">
      <w:pPr>
        <w:pStyle w:val="ListParagraph"/>
        <w:numPr>
          <w:ilvl w:val="0"/>
          <w:numId w:val="17"/>
        </w:numPr>
        <w:spacing w:before="240" w:after="0" w:line="240" w:lineRule="auto"/>
        <w:jc w:val="both"/>
        <w:rPr>
          <w:rFonts w:ascii="Times New Roman" w:hAnsi="Times New Roman" w:cs="Times New Roman"/>
          <w:sz w:val="20"/>
          <w:szCs w:val="20"/>
        </w:rPr>
      </w:pPr>
      <w:r w:rsidRPr="005F0212">
        <w:rPr>
          <w:rFonts w:ascii="Times New Roman" w:hAnsi="Times New Roman" w:cs="Times New Roman"/>
          <w:sz w:val="20"/>
          <w:szCs w:val="20"/>
        </w:rPr>
        <w:t xml:space="preserve">Whenever the number of active resources (i.e. resources that were used by at least one UE) is above a predefined threshold, the transmitting UE detects that there is </w:t>
      </w:r>
      <w:proofErr w:type="gramStart"/>
      <w:r w:rsidRPr="005F0212">
        <w:rPr>
          <w:rFonts w:ascii="Times New Roman" w:hAnsi="Times New Roman" w:cs="Times New Roman"/>
          <w:sz w:val="20"/>
          <w:szCs w:val="20"/>
        </w:rPr>
        <w:t>a large number of</w:t>
      </w:r>
      <w:proofErr w:type="gramEnd"/>
      <w:r w:rsidRPr="005F0212">
        <w:rPr>
          <w:rFonts w:ascii="Times New Roman" w:hAnsi="Times New Roman" w:cs="Times New Roman"/>
          <w:sz w:val="20"/>
          <w:szCs w:val="20"/>
        </w:rPr>
        <w:t xml:space="preserve"> UEs transmitting a given state (e.g. detection of a large number of NACKs).</w:t>
      </w:r>
    </w:p>
    <w:p w14:paraId="7BB577F4" w14:textId="77777777" w:rsidR="001361D1" w:rsidRDefault="001361D1" w:rsidP="001361D1">
      <w:pPr>
        <w:jc w:val="both"/>
        <w:rPr>
          <w:rFonts w:ascii="Times New Roman" w:hAnsi="Times New Roman" w:cs="Times New Roman"/>
          <w:sz w:val="20"/>
          <w:szCs w:val="20"/>
        </w:rPr>
      </w:pPr>
    </w:p>
    <w:p w14:paraId="27092F38" w14:textId="337248A6" w:rsidR="001361D1" w:rsidRDefault="001361D1" w:rsidP="001361D1">
      <w:pPr>
        <w:pStyle w:val="Heading3"/>
      </w:pPr>
      <w:r>
        <w:t>2.3.2</w:t>
      </w:r>
      <w:r w:rsidRPr="00791982">
        <w:tab/>
      </w:r>
      <w:r>
        <w:t>Probability ACK feedback design for groupcast</w:t>
      </w:r>
    </w:p>
    <w:p w14:paraId="092F2631" w14:textId="3C466641" w:rsidR="001361D1" w:rsidRDefault="001361D1" w:rsidP="001361D1">
      <w:pPr>
        <w:jc w:val="both"/>
        <w:rPr>
          <w:rFonts w:ascii="Times New Roman" w:hAnsi="Times New Roman" w:cs="Times New Roman"/>
          <w:sz w:val="20"/>
          <w:szCs w:val="20"/>
        </w:rPr>
      </w:pPr>
      <w:r>
        <w:rPr>
          <w:rFonts w:ascii="Times New Roman" w:hAnsi="Times New Roman" w:cs="Times New Roman"/>
          <w:sz w:val="20"/>
          <w:szCs w:val="20"/>
        </w:rPr>
        <w:t xml:space="preserve">Another solution to address the PSFCH allocation issue for Option 2 is to use probability ACK feedback. </w:t>
      </w:r>
    </w:p>
    <w:p w14:paraId="266540DA" w14:textId="6B61ED45" w:rsidR="001361D1" w:rsidRDefault="001361D1" w:rsidP="001361D1">
      <w:pPr>
        <w:jc w:val="both"/>
        <w:rPr>
          <w:rFonts w:ascii="Times New Roman" w:hAnsi="Times New Roman" w:cs="Times New Roman"/>
          <w:sz w:val="20"/>
          <w:szCs w:val="20"/>
        </w:rPr>
      </w:pPr>
      <w:r>
        <w:rPr>
          <w:rFonts w:ascii="Times New Roman" w:hAnsi="Times New Roman" w:cs="Times New Roman"/>
          <w:sz w:val="20"/>
          <w:szCs w:val="20"/>
        </w:rPr>
        <w:t xml:space="preserve">In this design, all group UE shares one PSFCH for NACK and another PSFCH for ACK. </w:t>
      </w:r>
      <w:r w:rsidRPr="002C1B8B">
        <w:rPr>
          <w:rFonts w:ascii="Times New Roman" w:hAnsi="Times New Roman" w:cs="Times New Roman"/>
          <w:sz w:val="20"/>
          <w:szCs w:val="20"/>
        </w:rPr>
        <w:t>These two feedback channels are independent (orthogonal). All group UEs share</w:t>
      </w:r>
      <w:r>
        <w:rPr>
          <w:rFonts w:ascii="Times New Roman" w:hAnsi="Times New Roman" w:cs="Times New Roman"/>
          <w:sz w:val="20"/>
          <w:szCs w:val="20"/>
        </w:rPr>
        <w:t xml:space="preserve"> the</w:t>
      </w:r>
      <w:r w:rsidRPr="002C1B8B">
        <w:rPr>
          <w:rFonts w:ascii="Times New Roman" w:hAnsi="Times New Roman" w:cs="Times New Roman"/>
          <w:sz w:val="20"/>
          <w:szCs w:val="20"/>
        </w:rPr>
        <w:t xml:space="preserve"> ACK channel and </w:t>
      </w:r>
      <w:r>
        <w:rPr>
          <w:rFonts w:ascii="Times New Roman" w:hAnsi="Times New Roman" w:cs="Times New Roman"/>
          <w:sz w:val="20"/>
          <w:szCs w:val="20"/>
        </w:rPr>
        <w:t xml:space="preserve">the </w:t>
      </w:r>
      <w:r w:rsidRPr="002C1B8B">
        <w:rPr>
          <w:rFonts w:ascii="Times New Roman" w:hAnsi="Times New Roman" w:cs="Times New Roman"/>
          <w:sz w:val="20"/>
          <w:szCs w:val="20"/>
        </w:rPr>
        <w:t>NACK channel accordingly. The key points are:</w:t>
      </w:r>
    </w:p>
    <w:p w14:paraId="1575A5F1" w14:textId="77777777" w:rsidR="001361D1" w:rsidRDefault="001361D1" w:rsidP="001361D1">
      <w:pPr>
        <w:pStyle w:val="ListParagraph"/>
        <w:numPr>
          <w:ilvl w:val="0"/>
          <w:numId w:val="14"/>
        </w:numPr>
        <w:spacing w:after="0" w:line="240" w:lineRule="auto"/>
        <w:contextualSpacing w:val="0"/>
        <w:jc w:val="both"/>
        <w:rPr>
          <w:rFonts w:ascii="Times New Roman" w:hAnsi="Times New Roman" w:cs="Times New Roman"/>
          <w:color w:val="595959"/>
          <w:sz w:val="20"/>
          <w:szCs w:val="20"/>
        </w:rPr>
      </w:pPr>
      <w:r>
        <w:rPr>
          <w:rFonts w:ascii="Times New Roman" w:hAnsi="Times New Roman" w:cs="Times New Roman"/>
          <w:sz w:val="20"/>
          <w:szCs w:val="20"/>
        </w:rPr>
        <w:t>R</w:t>
      </w:r>
      <w:r w:rsidRPr="002C1B8B">
        <w:rPr>
          <w:rFonts w:ascii="Times New Roman" w:hAnsi="Times New Roman" w:cs="Times New Roman"/>
          <w:sz w:val="20"/>
          <w:szCs w:val="20"/>
        </w:rPr>
        <w:t>eceiving UE shall feedback ACK/NACK information based on its detection and decoding of PSSCH. The ACK information and NACK information are independent payload in PSFCH. The feedback channel carrying ACK is shared by all UEs in the group; and the feedback channel carrying NACK is shared by all UEs in the group.</w:t>
      </w:r>
    </w:p>
    <w:p w14:paraId="5D6BD19C" w14:textId="77777777" w:rsidR="001361D1" w:rsidRPr="002C1B8B" w:rsidRDefault="001361D1" w:rsidP="001361D1">
      <w:pPr>
        <w:pStyle w:val="ListParagraph"/>
        <w:numPr>
          <w:ilvl w:val="0"/>
          <w:numId w:val="14"/>
        </w:numPr>
        <w:spacing w:after="0" w:line="240" w:lineRule="auto"/>
        <w:contextualSpacing w:val="0"/>
        <w:jc w:val="both"/>
        <w:rPr>
          <w:rFonts w:ascii="Times New Roman" w:hAnsi="Times New Roman" w:cs="Times New Roman"/>
          <w:color w:val="595959"/>
          <w:sz w:val="20"/>
          <w:szCs w:val="20"/>
        </w:rPr>
      </w:pPr>
      <w:r w:rsidRPr="005F0212">
        <w:rPr>
          <w:rFonts w:ascii="Times New Roman" w:hAnsi="Times New Roman" w:cs="Times New Roman"/>
          <w:b/>
          <w:i/>
          <w:sz w:val="20"/>
          <w:szCs w:val="20"/>
        </w:rPr>
        <w:t xml:space="preserve">UE shall feedback ACK with an ACK transmit probability </w:t>
      </w:r>
      <m:oMath>
        <m:sSub>
          <m:sSubPr>
            <m:ctrlPr>
              <w:rPr>
                <w:rFonts w:ascii="Cambria Math" w:hAnsi="Cambria Math" w:cs="Times New Roman"/>
                <w:b/>
                <w:i/>
                <w:iCs/>
                <w:color w:val="595959"/>
                <w:sz w:val="20"/>
                <w:szCs w:val="20"/>
              </w:rPr>
            </m:ctrlPr>
          </m:sSubPr>
          <m:e>
            <m:r>
              <m:rPr>
                <m:sty m:val="bi"/>
              </m:rPr>
              <w:rPr>
                <w:rFonts w:ascii="Cambria Math" w:hAnsi="Cambria Math" w:cs="Times New Roman"/>
                <w:sz w:val="20"/>
                <w:szCs w:val="20"/>
              </w:rPr>
              <m:t>p</m:t>
            </m:r>
          </m:e>
          <m:sub>
            <m:r>
              <m:rPr>
                <m:sty m:val="bi"/>
              </m:rPr>
              <w:rPr>
                <w:rFonts w:ascii="Cambria Math" w:hAnsi="Cambria Math" w:cs="Times New Roman"/>
                <w:sz w:val="20"/>
                <w:szCs w:val="20"/>
              </w:rPr>
              <m:t>a</m:t>
            </m:r>
          </m:sub>
        </m:sSub>
      </m:oMath>
      <w:r w:rsidRPr="002C1B8B">
        <w:rPr>
          <w:rFonts w:ascii="Times New Roman" w:hAnsi="Times New Roman" w:cs="Times New Roman"/>
          <w:sz w:val="20"/>
          <w:szCs w:val="20"/>
        </w:rPr>
        <w:t>, which can be pre-configurable by network, or can be signalled in SCI.</w:t>
      </w:r>
    </w:p>
    <w:p w14:paraId="0C553D52" w14:textId="77777777" w:rsidR="001361D1" w:rsidRPr="002C1B8B" w:rsidRDefault="001361D1" w:rsidP="001361D1">
      <w:pPr>
        <w:pStyle w:val="ListParagraph"/>
        <w:numPr>
          <w:ilvl w:val="0"/>
          <w:numId w:val="14"/>
        </w:numPr>
        <w:spacing w:after="0" w:line="240" w:lineRule="auto"/>
        <w:contextualSpacing w:val="0"/>
        <w:jc w:val="both"/>
        <w:rPr>
          <w:rFonts w:ascii="Times New Roman" w:hAnsi="Times New Roman" w:cs="Times New Roman"/>
          <w:color w:val="595959"/>
          <w:sz w:val="20"/>
          <w:szCs w:val="20"/>
        </w:rPr>
      </w:pPr>
      <w:r w:rsidRPr="002C1B8B">
        <w:rPr>
          <w:rFonts w:ascii="Times New Roman" w:hAnsi="Times New Roman" w:cs="Times New Roman"/>
          <w:sz w:val="20"/>
          <w:szCs w:val="20"/>
        </w:rPr>
        <w:t>The transmitting UE shall terminate its re-transmission only when it reaches the maximum number of retransmissions, or when it receives a positive ACK and it does not receive any NACK. Otherwise a re-transmission is scheduled.</w:t>
      </w:r>
    </w:p>
    <w:p w14:paraId="3D1E18A1" w14:textId="77777777" w:rsidR="001361D1" w:rsidRDefault="001361D1" w:rsidP="001361D1">
      <w:pPr>
        <w:jc w:val="both"/>
        <w:rPr>
          <w:rFonts w:ascii="Times New Roman" w:hAnsi="Times New Roman" w:cs="Times New Roman"/>
          <w:kern w:val="2"/>
          <w:sz w:val="20"/>
          <w:szCs w:val="20"/>
        </w:rPr>
      </w:pPr>
    </w:p>
    <w:p w14:paraId="46A3A7EA" w14:textId="4F0EB064" w:rsidR="001361D1" w:rsidRDefault="001361D1" w:rsidP="001361D1">
      <w:pPr>
        <w:jc w:val="both"/>
        <w:rPr>
          <w:rFonts w:ascii="Times New Roman" w:hAnsi="Times New Roman" w:cs="Times New Roman"/>
          <w:kern w:val="2"/>
          <w:sz w:val="20"/>
          <w:szCs w:val="20"/>
        </w:rPr>
      </w:pPr>
      <w:r>
        <w:rPr>
          <w:rFonts w:ascii="Times New Roman" w:hAnsi="Times New Roman" w:cs="Times New Roman"/>
          <w:kern w:val="2"/>
          <w:sz w:val="20"/>
          <w:szCs w:val="20"/>
        </w:rPr>
        <w:t>More detailed discussion and numerical results for groupcast with multiple UEs are shown in our contribution R1-1905340 [4]. The results show that the probability ACK feedback reaches good tradeoff between DTX probability and re-transmission probability. We propose</w:t>
      </w:r>
      <w:r w:rsidR="00490295">
        <w:rPr>
          <w:rFonts w:ascii="Times New Roman" w:hAnsi="Times New Roman" w:cs="Times New Roman"/>
          <w:kern w:val="2"/>
          <w:sz w:val="20"/>
          <w:szCs w:val="20"/>
        </w:rPr>
        <w:t xml:space="preserve"> that:</w:t>
      </w:r>
    </w:p>
    <w:p w14:paraId="7CD3134C" w14:textId="0B616792" w:rsidR="009D3560" w:rsidRPr="00BD6966" w:rsidRDefault="00364695" w:rsidP="00077CA0">
      <w:pPr>
        <w:rPr>
          <w:rFonts w:ascii="Times New Roman" w:hAnsi="Times New Roman" w:cs="Times New Roman"/>
          <w:b/>
          <w:sz w:val="20"/>
          <w:szCs w:val="20"/>
        </w:rPr>
      </w:pPr>
      <w:r w:rsidRPr="00BD6966">
        <w:rPr>
          <w:rFonts w:ascii="Times New Roman" w:hAnsi="Times New Roman" w:cs="Times New Roman"/>
          <w:b/>
          <w:sz w:val="20"/>
          <w:szCs w:val="20"/>
        </w:rPr>
        <w:t>Proposal</w:t>
      </w:r>
      <w:r w:rsidR="00D5281F" w:rsidRPr="00BD6966">
        <w:rPr>
          <w:rFonts w:ascii="Times New Roman" w:hAnsi="Times New Roman" w:cs="Times New Roman"/>
          <w:b/>
          <w:sz w:val="20"/>
          <w:szCs w:val="20"/>
        </w:rPr>
        <w:t xml:space="preserve"> 7</w:t>
      </w:r>
      <w:r w:rsidRPr="00BD6966">
        <w:rPr>
          <w:rFonts w:ascii="Times New Roman" w:hAnsi="Times New Roman" w:cs="Times New Roman"/>
          <w:b/>
          <w:sz w:val="20"/>
          <w:szCs w:val="20"/>
        </w:rPr>
        <w:t xml:space="preserve">: </w:t>
      </w:r>
      <w:r w:rsidR="00D5281F" w:rsidRPr="00BD6966">
        <w:rPr>
          <w:rFonts w:ascii="Times New Roman" w:hAnsi="Times New Roman" w:cs="Times New Roman"/>
          <w:b/>
          <w:sz w:val="20"/>
          <w:szCs w:val="20"/>
        </w:rPr>
        <w:t>Support that the</w:t>
      </w:r>
      <w:r w:rsidRPr="00BD6966">
        <w:rPr>
          <w:rFonts w:ascii="Times New Roman" w:hAnsi="Times New Roman" w:cs="Times New Roman"/>
          <w:b/>
          <w:sz w:val="20"/>
          <w:szCs w:val="20"/>
        </w:rPr>
        <w:t xml:space="preserve"> PSFCH containing NACK </w:t>
      </w:r>
      <w:r w:rsidR="00D5281F" w:rsidRPr="00BD6966">
        <w:rPr>
          <w:rFonts w:ascii="Times New Roman" w:hAnsi="Times New Roman" w:cs="Times New Roman"/>
          <w:b/>
          <w:sz w:val="20"/>
          <w:szCs w:val="20"/>
        </w:rPr>
        <w:t>can be</w:t>
      </w:r>
      <w:r w:rsidRPr="00BD6966">
        <w:rPr>
          <w:rFonts w:ascii="Times New Roman" w:hAnsi="Times New Roman" w:cs="Times New Roman"/>
          <w:b/>
          <w:sz w:val="20"/>
          <w:szCs w:val="20"/>
        </w:rPr>
        <w:t xml:space="preserve"> shared by all group UEs for Option 2 HARQ feedback.</w:t>
      </w:r>
    </w:p>
    <w:p w14:paraId="58C009EB" w14:textId="472AEF30" w:rsidR="00077CA0" w:rsidRPr="00440FFB" w:rsidRDefault="00077CA0" w:rsidP="00077CA0">
      <w:pPr>
        <w:rPr>
          <w:rFonts w:ascii="Times New Roman" w:hAnsi="Times New Roman" w:cs="Times New Roman"/>
          <w:b/>
          <w:sz w:val="20"/>
          <w:szCs w:val="20"/>
        </w:rPr>
      </w:pPr>
      <w:r w:rsidRPr="00440FFB">
        <w:rPr>
          <w:rFonts w:ascii="Times New Roman" w:hAnsi="Times New Roman" w:cs="Times New Roman"/>
          <w:b/>
          <w:sz w:val="20"/>
          <w:szCs w:val="20"/>
        </w:rPr>
        <w:t>Proposal</w:t>
      </w:r>
      <w:r w:rsidR="00440FFB" w:rsidRPr="00440FFB">
        <w:rPr>
          <w:rFonts w:ascii="Times New Roman" w:hAnsi="Times New Roman" w:cs="Times New Roman"/>
          <w:b/>
          <w:sz w:val="20"/>
          <w:szCs w:val="20"/>
        </w:rPr>
        <w:t xml:space="preserve"> </w:t>
      </w:r>
      <w:proofErr w:type="gramStart"/>
      <w:r w:rsidR="00440FFB" w:rsidRPr="00440FFB">
        <w:rPr>
          <w:rFonts w:ascii="Times New Roman" w:hAnsi="Times New Roman" w:cs="Times New Roman"/>
          <w:b/>
          <w:sz w:val="20"/>
          <w:szCs w:val="20"/>
        </w:rPr>
        <w:t xml:space="preserve">8 </w:t>
      </w:r>
      <w:r w:rsidRPr="00440FFB">
        <w:rPr>
          <w:rFonts w:ascii="Times New Roman" w:hAnsi="Times New Roman" w:cs="Times New Roman"/>
          <w:b/>
          <w:sz w:val="20"/>
          <w:szCs w:val="20"/>
        </w:rPr>
        <w:t>:</w:t>
      </w:r>
      <w:proofErr w:type="gramEnd"/>
      <w:r w:rsidRPr="00440FFB">
        <w:rPr>
          <w:rFonts w:ascii="Times New Roman" w:hAnsi="Times New Roman" w:cs="Times New Roman"/>
          <w:b/>
          <w:sz w:val="20"/>
          <w:szCs w:val="20"/>
        </w:rPr>
        <w:tab/>
      </w:r>
      <w:r w:rsidR="00364695" w:rsidRPr="00440FFB">
        <w:rPr>
          <w:rFonts w:ascii="Times New Roman" w:hAnsi="Times New Roman" w:cs="Times New Roman"/>
          <w:b/>
          <w:sz w:val="20"/>
          <w:szCs w:val="20"/>
        </w:rPr>
        <w:t>Support that a</w:t>
      </w:r>
      <w:r w:rsidRPr="00440FFB">
        <w:rPr>
          <w:rFonts w:ascii="Times New Roman" w:hAnsi="Times New Roman" w:cs="Times New Roman"/>
          <w:b/>
          <w:sz w:val="20"/>
          <w:szCs w:val="20"/>
        </w:rPr>
        <w:t xml:space="preserve">ll or subset of receiver UE can share PSFCH </w:t>
      </w:r>
      <w:r w:rsidR="00364695" w:rsidRPr="00440FFB">
        <w:rPr>
          <w:rFonts w:ascii="Times New Roman" w:hAnsi="Times New Roman" w:cs="Times New Roman"/>
          <w:b/>
          <w:sz w:val="20"/>
          <w:szCs w:val="20"/>
        </w:rPr>
        <w:t>containing</w:t>
      </w:r>
      <w:r w:rsidRPr="00440FFB">
        <w:rPr>
          <w:rFonts w:ascii="Times New Roman" w:hAnsi="Times New Roman" w:cs="Times New Roman"/>
          <w:b/>
          <w:sz w:val="20"/>
          <w:szCs w:val="20"/>
        </w:rPr>
        <w:t xml:space="preserve"> ACK</w:t>
      </w:r>
      <w:r w:rsidR="00364695" w:rsidRPr="00440FFB">
        <w:rPr>
          <w:rFonts w:ascii="Times New Roman" w:hAnsi="Times New Roman" w:cs="Times New Roman"/>
          <w:b/>
          <w:sz w:val="20"/>
          <w:szCs w:val="20"/>
        </w:rPr>
        <w:t xml:space="preserve"> in Option 2</w:t>
      </w:r>
      <w:r w:rsidR="00440FFB" w:rsidRPr="00440FFB">
        <w:rPr>
          <w:rFonts w:ascii="Times New Roman" w:hAnsi="Times New Roman" w:cs="Times New Roman"/>
          <w:b/>
          <w:sz w:val="20"/>
          <w:szCs w:val="20"/>
        </w:rPr>
        <w:t xml:space="preserve"> HARQ feedback</w:t>
      </w:r>
      <w:r w:rsidR="00364695" w:rsidRPr="00440FFB">
        <w:rPr>
          <w:rFonts w:ascii="Times New Roman" w:hAnsi="Times New Roman" w:cs="Times New Roman"/>
          <w:b/>
          <w:sz w:val="20"/>
          <w:szCs w:val="20"/>
        </w:rPr>
        <w:t>.</w:t>
      </w:r>
    </w:p>
    <w:p w14:paraId="360C546F" w14:textId="2E24F819" w:rsidR="00077CA0" w:rsidRPr="00077CA0" w:rsidRDefault="00077CA0" w:rsidP="00077CA0">
      <w:pPr>
        <w:rPr>
          <w:rFonts w:ascii="Times New Roman" w:hAnsi="Times New Roman" w:cs="Times New Roman"/>
          <w:sz w:val="20"/>
          <w:szCs w:val="20"/>
        </w:rPr>
      </w:pPr>
    </w:p>
    <w:p w14:paraId="1394E3E6" w14:textId="51F7AC5F" w:rsidR="00077CA0" w:rsidRDefault="00077CA0" w:rsidP="00077CA0"/>
    <w:p w14:paraId="72E80EE3" w14:textId="186CFF2C" w:rsidR="008016E3" w:rsidRDefault="008016E3" w:rsidP="008016E3">
      <w:pPr>
        <w:pStyle w:val="Heading1"/>
      </w:pPr>
      <w:r>
        <w:t>3</w:t>
      </w:r>
      <w:r>
        <w:tab/>
        <w:t>CSI-RS procedures and MIMO schemes</w:t>
      </w:r>
    </w:p>
    <w:p w14:paraId="054C67E0" w14:textId="77777777" w:rsidR="00165B2D" w:rsidRDefault="00165B2D" w:rsidP="00077CA0">
      <w:pPr>
        <w:rPr>
          <w:rFonts w:ascii="Times New Roman" w:hAnsi="Times New Roman" w:cs="Times New Roman"/>
          <w:sz w:val="20"/>
          <w:szCs w:val="20"/>
        </w:rPr>
      </w:pPr>
      <w:r>
        <w:rPr>
          <w:rFonts w:ascii="Times New Roman" w:hAnsi="Times New Roman" w:cs="Times New Roman"/>
          <w:sz w:val="20"/>
          <w:szCs w:val="20"/>
        </w:rPr>
        <w:t>RAN1 #96bis meeting reached this agreement on sidelink CSI-RS:</w:t>
      </w:r>
    </w:p>
    <w:p w14:paraId="6BC71B5A" w14:textId="77777777" w:rsidR="00165B2D" w:rsidRPr="00165B2D" w:rsidRDefault="00165B2D" w:rsidP="00165B2D">
      <w:pPr>
        <w:pStyle w:val="LGTdoc"/>
        <w:numPr>
          <w:ilvl w:val="0"/>
          <w:numId w:val="33"/>
        </w:numPr>
        <w:autoSpaceDE w:val="0"/>
        <w:autoSpaceDN w:val="0"/>
        <w:adjustRightInd w:val="0"/>
        <w:spacing w:before="100" w:beforeAutospacing="1" w:afterLines="0" w:after="60"/>
        <w:rPr>
          <w:rFonts w:ascii="Times New Roman" w:hAnsi="Times New Roman" w:cs="Times New Roman"/>
          <w:i/>
          <w:sz w:val="20"/>
          <w:szCs w:val="20"/>
        </w:rPr>
      </w:pPr>
      <w:r w:rsidRPr="00165B2D">
        <w:rPr>
          <w:rFonts w:ascii="Times New Roman" w:hAnsi="Times New Roman" w:cs="Times New Roman"/>
          <w:i/>
          <w:sz w:val="20"/>
          <w:szCs w:val="20"/>
        </w:rPr>
        <w:t>Support at least Sidelink CSI-RS for CQI/RI measurement</w:t>
      </w:r>
    </w:p>
    <w:p w14:paraId="5A9611A4" w14:textId="15835E58" w:rsidR="00D62D93" w:rsidRPr="00165B2D" w:rsidRDefault="00165B2D" w:rsidP="00165B2D">
      <w:pPr>
        <w:pStyle w:val="LGTdoc"/>
        <w:numPr>
          <w:ilvl w:val="1"/>
          <w:numId w:val="33"/>
        </w:numPr>
        <w:autoSpaceDE w:val="0"/>
        <w:autoSpaceDN w:val="0"/>
        <w:adjustRightInd w:val="0"/>
        <w:spacing w:before="100" w:beforeAutospacing="1" w:afterLines="0" w:after="60"/>
        <w:rPr>
          <w:rFonts w:ascii="Times New Roman" w:hAnsi="Times New Roman" w:cs="Times New Roman"/>
          <w:i/>
          <w:sz w:val="20"/>
          <w:szCs w:val="20"/>
        </w:rPr>
      </w:pPr>
      <w:r w:rsidRPr="00165B2D">
        <w:rPr>
          <w:rFonts w:ascii="Times New Roman" w:hAnsi="Times New Roman" w:cs="Times New Roman"/>
          <w:i/>
          <w:sz w:val="20"/>
          <w:szCs w:val="20"/>
        </w:rPr>
        <w:t xml:space="preserve">Sidelink CSI-RS is confined within the PSSCH transmission </w:t>
      </w:r>
    </w:p>
    <w:p w14:paraId="22CA63F0" w14:textId="50712D2D" w:rsidR="00D62D93" w:rsidRDefault="00D62D93" w:rsidP="00077CA0">
      <w:pPr>
        <w:rPr>
          <w:rFonts w:ascii="Times New Roman" w:hAnsi="Times New Roman" w:cs="Times New Roman"/>
          <w:sz w:val="20"/>
          <w:szCs w:val="20"/>
        </w:rPr>
      </w:pPr>
    </w:p>
    <w:p w14:paraId="280A1D80" w14:textId="77777777" w:rsidR="00604D97" w:rsidRDefault="006E0AF2" w:rsidP="00604D97">
      <w:pPr>
        <w:rPr>
          <w:rFonts w:ascii="Times New Roman" w:hAnsi="Times New Roman" w:cs="Times New Roman"/>
          <w:sz w:val="20"/>
          <w:szCs w:val="20"/>
        </w:rPr>
      </w:pPr>
      <w:r>
        <w:rPr>
          <w:rFonts w:ascii="Times New Roman" w:hAnsi="Times New Roman" w:cs="Times New Roman"/>
          <w:sz w:val="20"/>
          <w:szCs w:val="20"/>
        </w:rPr>
        <w:lastRenderedPageBreak/>
        <w:t>The WID indicates that</w:t>
      </w:r>
    </w:p>
    <w:p w14:paraId="61CB46B2" w14:textId="7A5F17F4" w:rsidR="006E0AF2" w:rsidRPr="00604D97" w:rsidRDefault="006E0AF2" w:rsidP="00604D97">
      <w:pPr>
        <w:pStyle w:val="ListParagraph"/>
        <w:numPr>
          <w:ilvl w:val="0"/>
          <w:numId w:val="29"/>
        </w:numPr>
        <w:rPr>
          <w:rFonts w:ascii="Times New Roman" w:hAnsi="Times New Roman" w:cs="Times New Roman"/>
          <w:i/>
          <w:sz w:val="20"/>
          <w:szCs w:val="20"/>
        </w:rPr>
      </w:pPr>
      <w:r w:rsidRPr="00604D97">
        <w:rPr>
          <w:rFonts w:ascii="Times New Roman" w:hAnsi="Times New Roman" w:cs="Times New Roman"/>
          <w:i/>
          <w:sz w:val="20"/>
          <w:szCs w:val="20"/>
          <w:lang w:eastAsia="ko-KR"/>
        </w:rPr>
        <w:t xml:space="preserve">CQI/RI reporting is </w:t>
      </w:r>
      <w:proofErr w:type="gramStart"/>
      <w:r w:rsidRPr="00604D97">
        <w:rPr>
          <w:rFonts w:ascii="Times New Roman" w:hAnsi="Times New Roman" w:cs="Times New Roman"/>
          <w:i/>
          <w:sz w:val="20"/>
          <w:szCs w:val="20"/>
          <w:lang w:eastAsia="ko-KR"/>
        </w:rPr>
        <w:t>supported</w:t>
      </w:r>
      <w:proofErr w:type="gramEnd"/>
      <w:r w:rsidRPr="00604D97">
        <w:rPr>
          <w:rFonts w:ascii="Times New Roman" w:hAnsi="Times New Roman" w:cs="Times New Roman"/>
          <w:i/>
          <w:sz w:val="20"/>
          <w:szCs w:val="20"/>
          <w:lang w:eastAsia="ko-KR"/>
        </w:rPr>
        <w:t xml:space="preserve"> and they are always reported together. No PMI reporting is supported in this work. Multi-rank PSSCH transmission is supported up to two antenna ports.</w:t>
      </w:r>
    </w:p>
    <w:p w14:paraId="370BFBE5" w14:textId="443466C8" w:rsidR="006E0AF2" w:rsidRDefault="00604D97" w:rsidP="00077CA0">
      <w:pPr>
        <w:rPr>
          <w:rFonts w:ascii="Times New Roman" w:hAnsi="Times New Roman" w:cs="Times New Roman"/>
          <w:sz w:val="20"/>
          <w:szCs w:val="20"/>
        </w:rPr>
      </w:pPr>
      <w:r>
        <w:rPr>
          <w:rFonts w:ascii="Times New Roman" w:hAnsi="Times New Roman" w:cs="Times New Roman"/>
          <w:sz w:val="20"/>
          <w:szCs w:val="20"/>
        </w:rPr>
        <w:t>The CSI-RS shall be designed to support 2Tx transmission with CQI/RI reporting. No PMI reporting indicates that close-loop MIMO won’t be supported because there is no precoder feedback.</w:t>
      </w:r>
    </w:p>
    <w:p w14:paraId="1514CFA0" w14:textId="58332E47" w:rsidR="00604D97" w:rsidRDefault="00604D97" w:rsidP="00077CA0">
      <w:pPr>
        <w:rPr>
          <w:rFonts w:ascii="Times New Roman" w:hAnsi="Times New Roman" w:cs="Times New Roman"/>
          <w:sz w:val="20"/>
          <w:szCs w:val="20"/>
        </w:rPr>
      </w:pPr>
      <w:r>
        <w:rPr>
          <w:rFonts w:ascii="Times New Roman" w:hAnsi="Times New Roman" w:cs="Times New Roman"/>
          <w:sz w:val="20"/>
          <w:szCs w:val="20"/>
        </w:rPr>
        <w:t xml:space="preserve">Based on the agreement and WID, the CSI-RS is “confined” within the PSSCH transmission. There is no standalone CSI-RS, but the CSI-RS is part of PSSCH, together with DMRS and possible PSSCH payload. </w:t>
      </w:r>
      <w:r w:rsidR="002035B0">
        <w:rPr>
          <w:rFonts w:ascii="Times New Roman" w:hAnsi="Times New Roman" w:cs="Times New Roman"/>
          <w:sz w:val="20"/>
          <w:szCs w:val="20"/>
        </w:rPr>
        <w:t>CSI-RS supports up to two Tx ports.</w:t>
      </w:r>
    </w:p>
    <w:p w14:paraId="3E832EFD" w14:textId="3F53A543" w:rsidR="002035B0" w:rsidRDefault="002035B0" w:rsidP="00077CA0">
      <w:pPr>
        <w:rPr>
          <w:rFonts w:ascii="Times New Roman" w:hAnsi="Times New Roman" w:cs="Times New Roman"/>
          <w:sz w:val="20"/>
          <w:szCs w:val="20"/>
        </w:rPr>
      </w:pPr>
      <w:r>
        <w:rPr>
          <w:rFonts w:ascii="Times New Roman" w:hAnsi="Times New Roman" w:cs="Times New Roman"/>
          <w:sz w:val="20"/>
          <w:szCs w:val="20"/>
        </w:rPr>
        <w:t>The CSI-RS “confined” within the PSSCH transmission shall follow this flowchart</w:t>
      </w:r>
      <w:r w:rsidR="001F6212">
        <w:rPr>
          <w:rFonts w:ascii="Times New Roman" w:hAnsi="Times New Roman" w:cs="Times New Roman"/>
          <w:sz w:val="20"/>
          <w:szCs w:val="20"/>
        </w:rPr>
        <w:t>, as an example of 2-Tx port rank-1 PSSCH, with inclusion of CSI-RS.</w:t>
      </w:r>
    </w:p>
    <w:p w14:paraId="5C040824" w14:textId="77777777" w:rsidR="00546806" w:rsidRDefault="001F6212" w:rsidP="00546806">
      <w:pPr>
        <w:keepNext/>
        <w:jc w:val="center"/>
      </w:pPr>
      <w:r>
        <w:object w:dxaOrig="8091" w:dyaOrig="3635" w14:anchorId="12C51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5pt;height:181.5pt" o:ole="">
            <v:imagedata r:id="rId10" o:title=""/>
          </v:shape>
          <o:OLEObject Type="Embed" ProgID="Visio.Drawing.11" ShapeID="_x0000_i1025" DrawAspect="Content" ObjectID="_1618444451" r:id="rId11"/>
        </w:object>
      </w:r>
    </w:p>
    <w:p w14:paraId="4F8A375C" w14:textId="019EC863" w:rsidR="00D62D93" w:rsidRPr="00546806" w:rsidRDefault="00546806" w:rsidP="00546806">
      <w:pPr>
        <w:pStyle w:val="Caption"/>
        <w:jc w:val="center"/>
        <w:rPr>
          <w:rFonts w:ascii="Times New Roman" w:hAnsi="Times New Roman" w:cs="Times New Roman"/>
          <w:sz w:val="20"/>
          <w:szCs w:val="20"/>
        </w:rPr>
      </w:pPr>
      <w:r w:rsidRPr="00546806">
        <w:rPr>
          <w:rFonts w:ascii="Times New Roman" w:hAnsi="Times New Roman" w:cs="Times New Roman"/>
          <w:sz w:val="20"/>
          <w:szCs w:val="20"/>
        </w:rPr>
        <w:t xml:space="preserve">Figure </w:t>
      </w:r>
      <w:r w:rsidRPr="00546806">
        <w:rPr>
          <w:rFonts w:ascii="Times New Roman" w:hAnsi="Times New Roman" w:cs="Times New Roman"/>
          <w:sz w:val="20"/>
          <w:szCs w:val="20"/>
        </w:rPr>
        <w:fldChar w:fldCharType="begin"/>
      </w:r>
      <w:r w:rsidRPr="00546806">
        <w:rPr>
          <w:rFonts w:ascii="Times New Roman" w:hAnsi="Times New Roman" w:cs="Times New Roman"/>
          <w:sz w:val="20"/>
          <w:szCs w:val="20"/>
        </w:rPr>
        <w:instrText xml:space="preserve"> SEQ Figure \* ARABIC </w:instrText>
      </w:r>
      <w:r w:rsidRPr="00546806">
        <w:rPr>
          <w:rFonts w:ascii="Times New Roman" w:hAnsi="Times New Roman" w:cs="Times New Roman"/>
          <w:sz w:val="20"/>
          <w:szCs w:val="20"/>
        </w:rPr>
        <w:fldChar w:fldCharType="separate"/>
      </w:r>
      <w:r w:rsidRPr="00546806">
        <w:rPr>
          <w:rFonts w:ascii="Times New Roman" w:hAnsi="Times New Roman" w:cs="Times New Roman"/>
          <w:noProof/>
          <w:sz w:val="20"/>
          <w:szCs w:val="20"/>
        </w:rPr>
        <w:t>2</w:t>
      </w:r>
      <w:r w:rsidRPr="00546806">
        <w:rPr>
          <w:rFonts w:ascii="Times New Roman" w:hAnsi="Times New Roman" w:cs="Times New Roman"/>
          <w:sz w:val="20"/>
          <w:szCs w:val="20"/>
        </w:rPr>
        <w:fldChar w:fldCharType="end"/>
      </w:r>
      <w:r w:rsidRPr="00546806">
        <w:rPr>
          <w:rFonts w:ascii="Times New Roman" w:hAnsi="Times New Roman" w:cs="Times New Roman"/>
          <w:sz w:val="20"/>
          <w:szCs w:val="20"/>
          <w:lang w:val="en-US"/>
        </w:rPr>
        <w:t xml:space="preserve">    CSI-RS "confined" PSSCH</w:t>
      </w:r>
    </w:p>
    <w:p w14:paraId="6B868538" w14:textId="7257D8AE" w:rsidR="001F6212" w:rsidRDefault="001F6212" w:rsidP="00077CA0">
      <w:pPr>
        <w:rPr>
          <w:rFonts w:ascii="Times New Roman" w:hAnsi="Times New Roman" w:cs="Times New Roman"/>
          <w:sz w:val="20"/>
          <w:szCs w:val="20"/>
        </w:rPr>
      </w:pPr>
      <w:r>
        <w:rPr>
          <w:rFonts w:ascii="Times New Roman" w:hAnsi="Times New Roman" w:cs="Times New Roman"/>
          <w:sz w:val="20"/>
          <w:szCs w:val="20"/>
        </w:rPr>
        <w:t>The 2-Tx precoders can be any 2Tx NR precoders, such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1039"/>
        <w:gridCol w:w="906"/>
        <w:gridCol w:w="1056"/>
      </w:tblGrid>
      <w:tr w:rsidR="001F6212" w14:paraId="3A36B7B3" w14:textId="77777777" w:rsidTr="001F6212">
        <w:trPr>
          <w:jc w:val="center"/>
        </w:trPr>
        <w:tc>
          <w:tcPr>
            <w:tcW w:w="906" w:type="dxa"/>
            <w:tcBorders>
              <w:top w:val="single" w:sz="4" w:space="0" w:color="auto"/>
              <w:left w:val="single" w:sz="4" w:space="0" w:color="auto"/>
              <w:bottom w:val="single" w:sz="4" w:space="0" w:color="auto"/>
              <w:right w:val="single" w:sz="4" w:space="0" w:color="auto"/>
            </w:tcBorders>
            <w:hideMark/>
          </w:tcPr>
          <w:p w14:paraId="68573DCB" w14:textId="77777777" w:rsidR="001F6212" w:rsidRDefault="001F6212" w:rsidP="00D557C6">
            <w:pPr>
              <w:pStyle w:val="TAC"/>
              <w:rPr>
                <w:rFonts w:eastAsia="Batang"/>
              </w:rPr>
            </w:pPr>
            <w:r>
              <w:rPr>
                <w:rFonts w:eastAsia="Batang"/>
                <w:noProof/>
                <w:lang w:eastAsia="en-GB"/>
              </w:rPr>
              <w:drawing>
                <wp:inline distT="0" distB="0" distL="0" distR="0" wp14:anchorId="60323367" wp14:editId="00EAED69">
                  <wp:extent cx="408940" cy="3879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940" cy="387985"/>
                          </a:xfrm>
                          <a:prstGeom prst="rect">
                            <a:avLst/>
                          </a:prstGeom>
                          <a:noFill/>
                          <a:ln>
                            <a:noFill/>
                          </a:ln>
                        </pic:spPr>
                      </pic:pic>
                    </a:graphicData>
                  </a:graphic>
                </wp:inline>
              </w:drawing>
            </w:r>
          </w:p>
        </w:tc>
        <w:tc>
          <w:tcPr>
            <w:tcW w:w="1039" w:type="dxa"/>
            <w:tcBorders>
              <w:top w:val="single" w:sz="4" w:space="0" w:color="auto"/>
              <w:left w:val="single" w:sz="4" w:space="0" w:color="auto"/>
              <w:bottom w:val="single" w:sz="4" w:space="0" w:color="auto"/>
              <w:right w:val="single" w:sz="4" w:space="0" w:color="auto"/>
            </w:tcBorders>
            <w:hideMark/>
          </w:tcPr>
          <w:p w14:paraId="75EA818A" w14:textId="77777777" w:rsidR="001F6212" w:rsidRDefault="001F6212" w:rsidP="00D557C6">
            <w:pPr>
              <w:pStyle w:val="TAC"/>
              <w:rPr>
                <w:rFonts w:eastAsia="Batang"/>
              </w:rPr>
            </w:pPr>
            <w:r>
              <w:rPr>
                <w:rFonts w:eastAsia="Batang"/>
                <w:noProof/>
                <w:lang w:eastAsia="en-GB"/>
              </w:rPr>
              <w:drawing>
                <wp:inline distT="0" distB="0" distL="0" distR="0" wp14:anchorId="4FA27357" wp14:editId="262FB22A">
                  <wp:extent cx="498475" cy="3879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8475" cy="387985"/>
                          </a:xfrm>
                          <a:prstGeom prst="rect">
                            <a:avLst/>
                          </a:prstGeom>
                          <a:noFill/>
                          <a:ln>
                            <a:noFill/>
                          </a:ln>
                        </pic:spPr>
                      </pic:pic>
                    </a:graphicData>
                  </a:graphic>
                </wp:inline>
              </w:drawing>
            </w:r>
          </w:p>
        </w:tc>
        <w:tc>
          <w:tcPr>
            <w:tcW w:w="906" w:type="dxa"/>
            <w:tcBorders>
              <w:top w:val="single" w:sz="4" w:space="0" w:color="auto"/>
              <w:left w:val="single" w:sz="4" w:space="0" w:color="auto"/>
              <w:bottom w:val="single" w:sz="4" w:space="0" w:color="auto"/>
              <w:right w:val="single" w:sz="4" w:space="0" w:color="auto"/>
            </w:tcBorders>
            <w:hideMark/>
          </w:tcPr>
          <w:p w14:paraId="40788172" w14:textId="77777777" w:rsidR="001F6212" w:rsidRDefault="001F6212" w:rsidP="00D557C6">
            <w:pPr>
              <w:pStyle w:val="TAC"/>
              <w:rPr>
                <w:rFonts w:eastAsia="Batang"/>
              </w:rPr>
            </w:pPr>
            <w:r>
              <w:rPr>
                <w:rFonts w:eastAsia="Batang"/>
                <w:noProof/>
                <w:lang w:eastAsia="en-GB"/>
              </w:rPr>
              <w:drawing>
                <wp:inline distT="0" distB="0" distL="0" distR="0" wp14:anchorId="0ED2C73C" wp14:editId="4731F155">
                  <wp:extent cx="429260" cy="387985"/>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9260" cy="387985"/>
                          </a:xfrm>
                          <a:prstGeom prst="rect">
                            <a:avLst/>
                          </a:prstGeom>
                          <a:noFill/>
                          <a:ln>
                            <a:noFill/>
                          </a:ln>
                        </pic:spPr>
                      </pic:pic>
                    </a:graphicData>
                  </a:graphic>
                </wp:inline>
              </w:drawing>
            </w:r>
          </w:p>
        </w:tc>
        <w:tc>
          <w:tcPr>
            <w:tcW w:w="1056" w:type="dxa"/>
            <w:tcBorders>
              <w:top w:val="single" w:sz="4" w:space="0" w:color="auto"/>
              <w:left w:val="single" w:sz="4" w:space="0" w:color="auto"/>
              <w:bottom w:val="single" w:sz="4" w:space="0" w:color="auto"/>
              <w:right w:val="single" w:sz="4" w:space="0" w:color="auto"/>
            </w:tcBorders>
            <w:hideMark/>
          </w:tcPr>
          <w:p w14:paraId="6A0AC50F" w14:textId="77777777" w:rsidR="001F6212" w:rsidRDefault="001F6212" w:rsidP="00D557C6">
            <w:pPr>
              <w:pStyle w:val="TAC"/>
              <w:rPr>
                <w:rFonts w:eastAsia="Batang"/>
              </w:rPr>
            </w:pPr>
            <w:r>
              <w:rPr>
                <w:rFonts w:eastAsia="Batang"/>
                <w:noProof/>
                <w:lang w:eastAsia="en-GB"/>
              </w:rPr>
              <w:drawing>
                <wp:inline distT="0" distB="0" distL="0" distR="0" wp14:anchorId="62042DFB" wp14:editId="5564E9CC">
                  <wp:extent cx="526415" cy="387985"/>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6415" cy="387985"/>
                          </a:xfrm>
                          <a:prstGeom prst="rect">
                            <a:avLst/>
                          </a:prstGeom>
                          <a:noFill/>
                          <a:ln>
                            <a:noFill/>
                          </a:ln>
                        </pic:spPr>
                      </pic:pic>
                    </a:graphicData>
                  </a:graphic>
                </wp:inline>
              </w:drawing>
            </w:r>
          </w:p>
        </w:tc>
      </w:tr>
    </w:tbl>
    <w:p w14:paraId="2D967C30" w14:textId="0D6D7C1F" w:rsidR="00604D97" w:rsidRDefault="00604D97" w:rsidP="00077CA0">
      <w:pPr>
        <w:rPr>
          <w:rFonts w:ascii="Times New Roman" w:hAnsi="Times New Roman" w:cs="Times New Roman"/>
          <w:sz w:val="20"/>
          <w:szCs w:val="20"/>
        </w:rPr>
      </w:pPr>
    </w:p>
    <w:p w14:paraId="6714BEBE" w14:textId="19D1E62A" w:rsidR="00AF03A2" w:rsidRDefault="00AF03A2" w:rsidP="00AF03A2">
      <w:pPr>
        <w:jc w:val="both"/>
        <w:rPr>
          <w:rFonts w:ascii="Times New Roman" w:hAnsi="Times New Roman" w:cs="Times New Roman"/>
          <w:sz w:val="20"/>
          <w:szCs w:val="20"/>
        </w:rPr>
      </w:pPr>
      <w:r>
        <w:rPr>
          <w:rFonts w:ascii="Times New Roman" w:hAnsi="Times New Roman" w:cs="Times New Roman"/>
          <w:sz w:val="20"/>
          <w:szCs w:val="20"/>
        </w:rPr>
        <w:t xml:space="preserve">The CSI-RS resource shall be orthogonal to the DMRS resource. </w:t>
      </w:r>
    </w:p>
    <w:p w14:paraId="3C3F6590" w14:textId="239004CC" w:rsidR="00AF03A2" w:rsidRDefault="00AF03A2" w:rsidP="00AF03A2">
      <w:pPr>
        <w:jc w:val="both"/>
        <w:rPr>
          <w:rFonts w:ascii="Times New Roman" w:hAnsi="Times New Roman" w:cs="Times New Roman"/>
          <w:sz w:val="20"/>
          <w:szCs w:val="20"/>
        </w:rPr>
      </w:pPr>
      <w:r>
        <w:rPr>
          <w:rFonts w:ascii="Times New Roman" w:hAnsi="Times New Roman" w:cs="Times New Roman"/>
          <w:sz w:val="20"/>
          <w:szCs w:val="20"/>
        </w:rPr>
        <w:t>The CSI-RS transmission shall be configured by gNB to support UE specific semi-persistent CSI-RS and aperiodic CSI-RS, for both mode 1 and mode 2 operation. When one CSI-RS “confined” PSSCH is transmitting with no available data, there is no need for DMRS and precoding. In this case, only CSI-RS sequence is transmitted in its desired resource within the PSSCH.</w:t>
      </w:r>
    </w:p>
    <w:p w14:paraId="0803BB12" w14:textId="67D54945" w:rsidR="00AF03A2" w:rsidRDefault="00AF03A2" w:rsidP="00077CA0">
      <w:pPr>
        <w:rPr>
          <w:rFonts w:ascii="Times New Roman" w:hAnsi="Times New Roman" w:cs="Times New Roman"/>
          <w:b/>
          <w:sz w:val="20"/>
          <w:szCs w:val="20"/>
        </w:rPr>
      </w:pPr>
      <w:r w:rsidRPr="00DA77CB">
        <w:rPr>
          <w:rFonts w:ascii="Times New Roman" w:hAnsi="Times New Roman" w:cs="Times New Roman"/>
          <w:b/>
          <w:sz w:val="20"/>
          <w:szCs w:val="20"/>
        </w:rPr>
        <w:t>Proposal 9: Support si</w:t>
      </w:r>
      <w:r w:rsidR="00DA77CB" w:rsidRPr="00DA77CB">
        <w:rPr>
          <w:rFonts w:ascii="Times New Roman" w:hAnsi="Times New Roman" w:cs="Times New Roman"/>
          <w:b/>
          <w:sz w:val="20"/>
          <w:szCs w:val="20"/>
        </w:rPr>
        <w:t>delink semi-persistent CSI-RS and aperiodic CSI-RS.</w:t>
      </w:r>
    </w:p>
    <w:p w14:paraId="7C68CB7B" w14:textId="2DE72D40" w:rsidR="00DA77CB" w:rsidRPr="00DA77CB" w:rsidRDefault="00DA77CB" w:rsidP="00077CA0">
      <w:pPr>
        <w:rPr>
          <w:rFonts w:ascii="Times New Roman" w:hAnsi="Times New Roman" w:cs="Times New Roman"/>
          <w:b/>
          <w:sz w:val="20"/>
          <w:szCs w:val="20"/>
        </w:rPr>
      </w:pPr>
      <w:r>
        <w:rPr>
          <w:rFonts w:ascii="Times New Roman" w:hAnsi="Times New Roman" w:cs="Times New Roman"/>
          <w:b/>
          <w:sz w:val="20"/>
          <w:szCs w:val="20"/>
        </w:rPr>
        <w:t>Proposal 10: When there is no data for the CSI-RS “confined” PSSCH, only CSI-RS sequence is transmitted within the PSSCH.</w:t>
      </w:r>
    </w:p>
    <w:p w14:paraId="6A30C830" w14:textId="4C42C699" w:rsidR="00DA77CB" w:rsidRDefault="00DA77CB" w:rsidP="00DA77CB">
      <w:pPr>
        <w:jc w:val="both"/>
        <w:rPr>
          <w:rFonts w:ascii="Times New Roman" w:hAnsi="Times New Roman" w:cs="Times New Roman"/>
          <w:sz w:val="20"/>
          <w:szCs w:val="20"/>
        </w:rPr>
      </w:pPr>
      <w:r>
        <w:rPr>
          <w:rFonts w:ascii="Times New Roman" w:hAnsi="Times New Roman" w:cs="Times New Roman"/>
          <w:sz w:val="20"/>
          <w:szCs w:val="20"/>
        </w:rPr>
        <w:t>With CSI-RS, CQI/RI reporting is possible based on CSI-RS measurement. However, CQI/RI reporting still depends on the choice of PSSCH precoder, which is dependent on the MIMO transmission scheme for 2Tx transmission.</w:t>
      </w:r>
    </w:p>
    <w:p w14:paraId="38C9A829" w14:textId="057BF137" w:rsidR="00DA77CB" w:rsidRDefault="00DA77CB" w:rsidP="00DA77CB">
      <w:pPr>
        <w:jc w:val="both"/>
        <w:rPr>
          <w:rFonts w:ascii="Times New Roman" w:hAnsi="Times New Roman" w:cs="Times New Roman"/>
          <w:sz w:val="20"/>
          <w:szCs w:val="20"/>
        </w:rPr>
      </w:pPr>
      <w:r>
        <w:rPr>
          <w:rFonts w:ascii="Times New Roman" w:hAnsi="Times New Roman" w:cs="Times New Roman"/>
          <w:sz w:val="20"/>
          <w:szCs w:val="20"/>
        </w:rPr>
        <w:t>Because there is no PMI report, selection of precoder based on</w:t>
      </w:r>
      <w:r w:rsidR="005B3968">
        <w:rPr>
          <w:rFonts w:ascii="Times New Roman" w:hAnsi="Times New Roman" w:cs="Times New Roman"/>
          <w:sz w:val="20"/>
          <w:szCs w:val="20"/>
        </w:rPr>
        <w:t xml:space="preserve"> PMI feedback is not possible. On the other hand, different precoder will result in different MIMO gain, which will have different CQI/RI reports. For example, precoder [1, 1] will have different precoding gain for precoder [1, j]. </w:t>
      </w:r>
    </w:p>
    <w:p w14:paraId="6C56AD45" w14:textId="66DBBC63" w:rsidR="005B3968" w:rsidRDefault="005B3968" w:rsidP="00DA77CB">
      <w:pPr>
        <w:jc w:val="both"/>
        <w:rPr>
          <w:rFonts w:ascii="Times New Roman" w:hAnsi="Times New Roman" w:cs="Times New Roman"/>
          <w:sz w:val="20"/>
          <w:szCs w:val="20"/>
        </w:rPr>
      </w:pPr>
      <w:r>
        <w:rPr>
          <w:rFonts w:ascii="Times New Roman" w:hAnsi="Times New Roman" w:cs="Times New Roman"/>
          <w:sz w:val="20"/>
          <w:szCs w:val="20"/>
        </w:rPr>
        <w:t>A simple solution is to apply precoder cycling. For rank-1 transmission, the PSSCH transmission may “randomly” select its precoder among the 4 given precoders at either per symbol or per slot level.</w:t>
      </w:r>
    </w:p>
    <w:p w14:paraId="16D71D3A" w14:textId="5EA5AB55" w:rsidR="005B3968" w:rsidRPr="005B3968" w:rsidRDefault="005B3968" w:rsidP="00DA77CB">
      <w:pPr>
        <w:jc w:val="both"/>
        <w:rPr>
          <w:rFonts w:ascii="Times New Roman" w:hAnsi="Times New Roman" w:cs="Times New Roman"/>
          <w:b/>
          <w:sz w:val="20"/>
          <w:szCs w:val="20"/>
        </w:rPr>
      </w:pPr>
      <w:r w:rsidRPr="005B3968">
        <w:rPr>
          <w:rFonts w:ascii="Times New Roman" w:hAnsi="Times New Roman" w:cs="Times New Roman"/>
          <w:b/>
          <w:sz w:val="20"/>
          <w:szCs w:val="20"/>
        </w:rPr>
        <w:t>Proposal 11: Support precoder cycling for the CSI-RS “confined” PSSCH transmission.</w:t>
      </w:r>
    </w:p>
    <w:p w14:paraId="1BC10D6C" w14:textId="4B5D102F" w:rsidR="008016E3" w:rsidRDefault="008016E3" w:rsidP="00077CA0"/>
    <w:p w14:paraId="30D97E3E" w14:textId="7448F36F" w:rsidR="008016E3" w:rsidRDefault="008016E3" w:rsidP="008016E3">
      <w:pPr>
        <w:pStyle w:val="Heading1"/>
      </w:pPr>
      <w:r>
        <w:t>4</w:t>
      </w:r>
      <w:r>
        <w:tab/>
        <w:t>Sidelink power control</w:t>
      </w:r>
    </w:p>
    <w:p w14:paraId="154F1920" w14:textId="77777777" w:rsidR="00FD7F73" w:rsidRPr="00940152" w:rsidRDefault="00FD7F73" w:rsidP="00FD7F73">
      <w:pPr>
        <w:jc w:val="both"/>
        <w:rPr>
          <w:rFonts w:ascii="Times New Roman" w:hAnsi="Times New Roman" w:cs="Times New Roman"/>
          <w:kern w:val="2"/>
          <w:sz w:val="20"/>
          <w:szCs w:val="20"/>
        </w:rPr>
      </w:pPr>
      <w:r>
        <w:rPr>
          <w:rFonts w:ascii="Times New Roman" w:hAnsi="Times New Roman" w:cs="Times New Roman"/>
          <w:kern w:val="2"/>
          <w:sz w:val="20"/>
          <w:szCs w:val="20"/>
        </w:rPr>
        <w:t>RAN1 ad hoc #1901 meeting reached this agreement on sidelink power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7F73" w:rsidRPr="00940152" w14:paraId="79190D1C" w14:textId="77777777" w:rsidTr="008E44E3">
        <w:tc>
          <w:tcPr>
            <w:tcW w:w="9629" w:type="dxa"/>
            <w:shd w:val="clear" w:color="auto" w:fill="auto"/>
          </w:tcPr>
          <w:p w14:paraId="16839A3F" w14:textId="77777777" w:rsidR="00FD7F73" w:rsidRPr="00940152" w:rsidRDefault="00FD7F73" w:rsidP="008E44E3">
            <w:pPr>
              <w:rPr>
                <w:rFonts w:ascii="Times New Roman" w:hAnsi="Times New Roman" w:cs="Times New Roman"/>
                <w:sz w:val="20"/>
                <w:szCs w:val="20"/>
                <w:lang w:eastAsia="x-none"/>
              </w:rPr>
            </w:pPr>
            <w:r w:rsidRPr="00940152">
              <w:rPr>
                <w:rFonts w:ascii="Times New Roman" w:hAnsi="Times New Roman" w:cs="Times New Roman"/>
                <w:sz w:val="20"/>
                <w:szCs w:val="20"/>
                <w:highlight w:val="green"/>
                <w:lang w:eastAsia="x-none"/>
              </w:rPr>
              <w:t>Agreements</w:t>
            </w:r>
            <w:r w:rsidRPr="00940152">
              <w:rPr>
                <w:rFonts w:ascii="Times New Roman" w:hAnsi="Times New Roman" w:cs="Times New Roman"/>
                <w:sz w:val="20"/>
                <w:szCs w:val="20"/>
                <w:lang w:eastAsia="x-none"/>
              </w:rPr>
              <w:t>:</w:t>
            </w:r>
          </w:p>
          <w:p w14:paraId="51C13083" w14:textId="77777777" w:rsidR="00FD7F73" w:rsidRPr="00940152" w:rsidRDefault="00FD7F73" w:rsidP="008E44E3">
            <w:pPr>
              <w:pStyle w:val="LGTdoc"/>
              <w:numPr>
                <w:ilvl w:val="0"/>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 xml:space="preserve">SL open-loop power control is supported. </w:t>
            </w:r>
          </w:p>
          <w:p w14:paraId="7B6EF252" w14:textId="77777777" w:rsidR="00FD7F73" w:rsidRPr="00940152" w:rsidRDefault="00FD7F73" w:rsidP="008E44E3">
            <w:pPr>
              <w:pStyle w:val="LGTdoc"/>
              <w:numPr>
                <w:ilvl w:val="1"/>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For unicast, groupcast, broadcast, it is supported that the open-loop power control is based on the pathloss between TX UE and gNB (if TX UE is in-coverage).</w:t>
            </w:r>
          </w:p>
          <w:p w14:paraId="6A5320BC" w14:textId="77777777" w:rsidR="00FD7F73" w:rsidRPr="00940152" w:rsidRDefault="00FD7F73" w:rsidP="008E44E3">
            <w:pPr>
              <w:pStyle w:val="LGTdoc"/>
              <w:numPr>
                <w:ilvl w:val="2"/>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This is at least to mitigate interference to UL reception at gNB.</w:t>
            </w:r>
          </w:p>
          <w:p w14:paraId="121BAA56" w14:textId="77777777" w:rsidR="00FD7F73" w:rsidRPr="00940152" w:rsidRDefault="00FD7F73" w:rsidP="008E44E3">
            <w:pPr>
              <w:pStyle w:val="LGTdoc"/>
              <w:numPr>
                <w:ilvl w:val="2"/>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Rel-14 LTE sidelink open-loop power control is the baseline.</w:t>
            </w:r>
          </w:p>
          <w:p w14:paraId="4A625725" w14:textId="77777777" w:rsidR="00FD7F73" w:rsidRPr="00940152" w:rsidRDefault="00FD7F73" w:rsidP="008E44E3">
            <w:pPr>
              <w:pStyle w:val="LGTdoc"/>
              <w:numPr>
                <w:ilvl w:val="2"/>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gNB should be able to enable/disable this power control.</w:t>
            </w:r>
          </w:p>
          <w:p w14:paraId="39B5FF3B" w14:textId="77777777" w:rsidR="00FD7F73" w:rsidRPr="00940152" w:rsidRDefault="00FD7F73" w:rsidP="008E44E3">
            <w:pPr>
              <w:pStyle w:val="LGTdoc"/>
              <w:numPr>
                <w:ilvl w:val="1"/>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At least for unicast, it is supported that the open-loop power control is also based on the pathloss between TX UE and RX UE.</w:t>
            </w:r>
          </w:p>
          <w:p w14:paraId="160D5DA4" w14:textId="77777777" w:rsidR="00FD7F73" w:rsidRPr="00940152" w:rsidRDefault="00FD7F73" w:rsidP="008E44E3">
            <w:pPr>
              <w:pStyle w:val="LGTdoc"/>
              <w:numPr>
                <w:ilvl w:val="2"/>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(Pre-)configuration should be able to enable/disable this power control.</w:t>
            </w:r>
          </w:p>
          <w:p w14:paraId="19CE22F0" w14:textId="77777777" w:rsidR="00FD7F73" w:rsidRPr="00940152" w:rsidRDefault="00FD7F73" w:rsidP="008E44E3">
            <w:pPr>
              <w:pStyle w:val="LGTdoc"/>
              <w:numPr>
                <w:ilvl w:val="2"/>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FFS whether this is applicable to groupcast</w:t>
            </w:r>
          </w:p>
          <w:p w14:paraId="141F1A2C" w14:textId="77777777" w:rsidR="00FD7F73" w:rsidRPr="00940152" w:rsidRDefault="00FD7F73" w:rsidP="008E44E3">
            <w:pPr>
              <w:pStyle w:val="LGTdoc"/>
              <w:numPr>
                <w:ilvl w:val="2"/>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 xml:space="preserve">FFS whether this requires information </w:t>
            </w:r>
            <w:proofErr w:type="spellStart"/>
            <w:r w:rsidRPr="00940152">
              <w:rPr>
                <w:rFonts w:ascii="Times New Roman" w:hAnsi="Times New Roman" w:cs="Times New Roman"/>
                <w:sz w:val="20"/>
                <w:szCs w:val="20"/>
              </w:rPr>
              <w:t>signaling</w:t>
            </w:r>
            <w:proofErr w:type="spellEnd"/>
            <w:r w:rsidRPr="00940152">
              <w:rPr>
                <w:rFonts w:ascii="Times New Roman" w:hAnsi="Times New Roman" w:cs="Times New Roman"/>
                <w:sz w:val="20"/>
                <w:szCs w:val="20"/>
              </w:rPr>
              <w:t xml:space="preserve"> in the sidelink.</w:t>
            </w:r>
          </w:p>
          <w:p w14:paraId="083BBA51" w14:textId="77777777" w:rsidR="00FD7F73" w:rsidRPr="00940152" w:rsidRDefault="00FD7F73" w:rsidP="008E44E3">
            <w:pPr>
              <w:pStyle w:val="LGTdoc"/>
              <w:numPr>
                <w:ilvl w:val="1"/>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Further study its potential impact, e.g., on resource allocation.</w:t>
            </w:r>
          </w:p>
          <w:p w14:paraId="76676EF8" w14:textId="77777777" w:rsidR="00FD7F73" w:rsidRPr="00502280" w:rsidRDefault="00FD7F73" w:rsidP="008E44E3">
            <w:pPr>
              <w:pStyle w:val="LGTdoc"/>
              <w:numPr>
                <w:ilvl w:val="0"/>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FFS whether closed-loop power control is additionally needed</w:t>
            </w:r>
          </w:p>
        </w:tc>
      </w:tr>
    </w:tbl>
    <w:p w14:paraId="5118F676" w14:textId="77777777" w:rsidR="00FD7F73" w:rsidRDefault="00FD7F73" w:rsidP="00FD7F73">
      <w:pPr>
        <w:jc w:val="both"/>
        <w:rPr>
          <w:rFonts w:ascii="Times New Roman" w:hAnsi="Times New Roman" w:cs="Times New Roman"/>
          <w:kern w:val="2"/>
          <w:sz w:val="20"/>
          <w:szCs w:val="20"/>
        </w:rPr>
      </w:pPr>
    </w:p>
    <w:p w14:paraId="45B4007B" w14:textId="77777777" w:rsidR="00FD7F73" w:rsidRDefault="00FD7F73" w:rsidP="00FD7F73">
      <w:pPr>
        <w:jc w:val="both"/>
        <w:rPr>
          <w:rFonts w:ascii="Times New Roman" w:hAnsi="Times New Roman" w:cs="Times New Roman"/>
          <w:kern w:val="2"/>
          <w:sz w:val="20"/>
          <w:szCs w:val="20"/>
        </w:rPr>
      </w:pPr>
      <w:r>
        <w:rPr>
          <w:rFonts w:ascii="Times New Roman" w:hAnsi="Times New Roman" w:cs="Times New Roman"/>
          <w:kern w:val="2"/>
          <w:sz w:val="20"/>
          <w:szCs w:val="20"/>
        </w:rPr>
        <w:t>RAN1 #96 meeting reached these agreements on sidelink power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7F73" w:rsidRPr="00B57943" w14:paraId="4826327E" w14:textId="77777777" w:rsidTr="008E44E3">
        <w:tc>
          <w:tcPr>
            <w:tcW w:w="9629" w:type="dxa"/>
            <w:shd w:val="clear" w:color="auto" w:fill="auto"/>
          </w:tcPr>
          <w:p w14:paraId="258352F1" w14:textId="77777777" w:rsidR="00FD7F73" w:rsidRPr="00954C7B" w:rsidRDefault="00FD7F73" w:rsidP="008E44E3">
            <w:pPr>
              <w:rPr>
                <w:rFonts w:ascii="Times New Roman" w:hAnsi="Times New Roman" w:cs="Times New Roman"/>
                <w:sz w:val="20"/>
                <w:szCs w:val="20"/>
                <w:lang w:eastAsia="x-none"/>
              </w:rPr>
            </w:pPr>
            <w:r w:rsidRPr="00954C7B">
              <w:rPr>
                <w:rFonts w:ascii="Times New Roman" w:hAnsi="Times New Roman" w:cs="Times New Roman"/>
                <w:sz w:val="20"/>
                <w:szCs w:val="20"/>
                <w:highlight w:val="green"/>
                <w:lang w:eastAsia="x-none"/>
              </w:rPr>
              <w:t>Agreements</w:t>
            </w:r>
            <w:r w:rsidRPr="00954C7B">
              <w:rPr>
                <w:rFonts w:ascii="Times New Roman" w:hAnsi="Times New Roman" w:cs="Times New Roman"/>
                <w:sz w:val="20"/>
                <w:szCs w:val="20"/>
                <w:lang w:eastAsia="x-none"/>
              </w:rPr>
              <w:t>:</w:t>
            </w:r>
          </w:p>
          <w:p w14:paraId="3A119C60" w14:textId="77777777" w:rsidR="00FD7F73" w:rsidRPr="00954C7B" w:rsidRDefault="00FD7F73" w:rsidP="008E44E3">
            <w:pPr>
              <w:numPr>
                <w:ilvl w:val="0"/>
                <w:numId w:val="25"/>
              </w:numPr>
              <w:spacing w:after="0" w:line="240" w:lineRule="auto"/>
              <w:rPr>
                <w:rFonts w:ascii="Times New Roman" w:hAnsi="Times New Roman" w:cs="Times New Roman"/>
                <w:sz w:val="20"/>
                <w:szCs w:val="20"/>
              </w:rPr>
            </w:pPr>
            <w:r w:rsidRPr="00954C7B">
              <w:rPr>
                <w:rFonts w:ascii="Times New Roman" w:hAnsi="Times New Roman" w:cs="Times New Roman"/>
                <w:sz w:val="20"/>
                <w:szCs w:val="20"/>
              </w:rPr>
              <w:t xml:space="preserve">For unicast RX UEs, SL-RSRP is reported to TX UE </w:t>
            </w:r>
          </w:p>
          <w:p w14:paraId="50A8EAE3" w14:textId="77777777" w:rsidR="00FD7F73" w:rsidRPr="00954C7B" w:rsidRDefault="00FD7F73" w:rsidP="008E44E3">
            <w:pPr>
              <w:numPr>
                <w:ilvl w:val="0"/>
                <w:numId w:val="25"/>
              </w:numPr>
              <w:spacing w:after="0" w:line="240" w:lineRule="auto"/>
              <w:rPr>
                <w:rFonts w:ascii="Times New Roman" w:hAnsi="Times New Roman" w:cs="Times New Roman"/>
                <w:sz w:val="20"/>
                <w:szCs w:val="20"/>
              </w:rPr>
            </w:pPr>
            <w:r w:rsidRPr="00954C7B">
              <w:rPr>
                <w:rFonts w:ascii="Times New Roman" w:hAnsi="Times New Roman" w:cs="Times New Roman"/>
                <w:sz w:val="20"/>
                <w:szCs w:val="20"/>
              </w:rPr>
              <w:t xml:space="preserve">For sidelink open loop power control for unicast for the TX UE, TX UE derives pathloss estimation </w:t>
            </w:r>
          </w:p>
          <w:p w14:paraId="7B47E266" w14:textId="77777777" w:rsidR="00FD7F73" w:rsidRPr="00954C7B" w:rsidRDefault="00FD7F73" w:rsidP="008E44E3">
            <w:pPr>
              <w:numPr>
                <w:ilvl w:val="1"/>
                <w:numId w:val="25"/>
              </w:numPr>
              <w:spacing w:after="0" w:line="240" w:lineRule="auto"/>
              <w:rPr>
                <w:rFonts w:ascii="Times New Roman" w:hAnsi="Times New Roman" w:cs="Times New Roman"/>
                <w:sz w:val="20"/>
                <w:szCs w:val="20"/>
              </w:rPr>
            </w:pPr>
            <w:r w:rsidRPr="00954C7B">
              <w:rPr>
                <w:rFonts w:ascii="Times New Roman" w:hAnsi="Times New Roman" w:cs="Times New Roman"/>
                <w:sz w:val="20"/>
                <w:szCs w:val="20"/>
              </w:rPr>
              <w:t xml:space="preserve">Revisit during the WI phase </w:t>
            </w:r>
            <w:proofErr w:type="spellStart"/>
            <w:r w:rsidRPr="00954C7B">
              <w:rPr>
                <w:rFonts w:ascii="Times New Roman" w:hAnsi="Times New Roman" w:cs="Times New Roman"/>
                <w:sz w:val="20"/>
                <w:szCs w:val="20"/>
              </w:rPr>
              <w:t>w.r.t.</w:t>
            </w:r>
            <w:proofErr w:type="spellEnd"/>
            <w:r w:rsidRPr="00954C7B">
              <w:rPr>
                <w:rFonts w:ascii="Times New Roman" w:hAnsi="Times New Roman" w:cs="Times New Roman"/>
                <w:sz w:val="20"/>
                <w:szCs w:val="20"/>
              </w:rPr>
              <w:t xml:space="preserve"> </w:t>
            </w:r>
            <w:proofErr w:type="gramStart"/>
            <w:r w:rsidRPr="00954C7B">
              <w:rPr>
                <w:rFonts w:ascii="Times New Roman" w:hAnsi="Times New Roman" w:cs="Times New Roman"/>
                <w:sz w:val="20"/>
                <w:szCs w:val="20"/>
              </w:rPr>
              <w:t>whether or not</w:t>
            </w:r>
            <w:proofErr w:type="gramEnd"/>
            <w:r w:rsidRPr="00954C7B">
              <w:rPr>
                <w:rFonts w:ascii="Times New Roman" w:hAnsi="Times New Roman" w:cs="Times New Roman"/>
                <w:sz w:val="20"/>
                <w:szCs w:val="20"/>
              </w:rPr>
              <w:t xml:space="preserve"> there is a need regarding how to handle pathloss estimation for OLPC before SL-RSRP is available for a RX UE </w:t>
            </w:r>
          </w:p>
          <w:p w14:paraId="0FC55E64" w14:textId="77777777" w:rsidR="00FD7F73" w:rsidRPr="00954C7B" w:rsidRDefault="00FD7F73" w:rsidP="008E44E3">
            <w:pPr>
              <w:rPr>
                <w:rFonts w:ascii="Times New Roman" w:hAnsi="Times New Roman" w:cs="Times New Roman"/>
                <w:sz w:val="20"/>
                <w:szCs w:val="20"/>
              </w:rPr>
            </w:pPr>
            <w:r w:rsidRPr="00954C7B">
              <w:rPr>
                <w:rFonts w:ascii="Times New Roman" w:hAnsi="Times New Roman" w:cs="Times New Roman"/>
                <w:sz w:val="20"/>
                <w:szCs w:val="20"/>
                <w:highlight w:val="green"/>
              </w:rPr>
              <w:t>Agreements</w:t>
            </w:r>
            <w:r w:rsidRPr="00954C7B">
              <w:rPr>
                <w:rFonts w:ascii="Times New Roman" w:hAnsi="Times New Roman" w:cs="Times New Roman"/>
                <w:sz w:val="20"/>
                <w:szCs w:val="20"/>
              </w:rPr>
              <w:t>:</w:t>
            </w:r>
          </w:p>
          <w:p w14:paraId="21C2D535" w14:textId="77777777" w:rsidR="00FD7F73" w:rsidRPr="00954C7B" w:rsidRDefault="00FD7F73" w:rsidP="008E44E3">
            <w:pPr>
              <w:numPr>
                <w:ilvl w:val="0"/>
                <w:numId w:val="26"/>
              </w:numPr>
              <w:spacing w:after="0" w:line="240" w:lineRule="auto"/>
              <w:rPr>
                <w:rFonts w:ascii="Times New Roman" w:hAnsi="Times New Roman" w:cs="Times New Roman"/>
                <w:sz w:val="20"/>
                <w:szCs w:val="20"/>
              </w:rPr>
            </w:pPr>
            <w:r w:rsidRPr="00954C7B">
              <w:rPr>
                <w:rFonts w:ascii="Times New Roman" w:hAnsi="Times New Roman" w:cs="Times New Roman"/>
                <w:sz w:val="20"/>
                <w:szCs w:val="20"/>
              </w:rPr>
              <w:t>TPC commands for SL PC are not supported</w:t>
            </w:r>
          </w:p>
          <w:p w14:paraId="4A7A128B" w14:textId="77777777" w:rsidR="00FD7F73" w:rsidRPr="00B57943" w:rsidRDefault="00FD7F73" w:rsidP="008E44E3">
            <w:pPr>
              <w:rPr>
                <w:rFonts w:ascii="Times New Roman" w:hAnsi="Times New Roman" w:cs="Times New Roman"/>
                <w:sz w:val="20"/>
                <w:szCs w:val="20"/>
              </w:rPr>
            </w:pPr>
          </w:p>
        </w:tc>
      </w:tr>
    </w:tbl>
    <w:p w14:paraId="7C6BD700" w14:textId="77777777" w:rsidR="00FD7F73" w:rsidRDefault="00FD7F73" w:rsidP="00FD7F73">
      <w:pPr>
        <w:jc w:val="both"/>
        <w:rPr>
          <w:rFonts w:ascii="Times New Roman" w:hAnsi="Times New Roman" w:cs="Times New Roman"/>
          <w:kern w:val="2"/>
          <w:sz w:val="20"/>
          <w:szCs w:val="20"/>
        </w:rPr>
      </w:pPr>
    </w:p>
    <w:p w14:paraId="51F2E2CF" w14:textId="08941F95" w:rsidR="0033459A" w:rsidRDefault="00FD7F73" w:rsidP="00FD7F73">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Unicast will support SL open-loop power control. </w:t>
      </w:r>
      <w:r w:rsidR="00366F19">
        <w:rPr>
          <w:rFonts w:ascii="Times New Roman" w:hAnsi="Times New Roman" w:cs="Times New Roman"/>
          <w:kern w:val="2"/>
          <w:sz w:val="20"/>
          <w:szCs w:val="20"/>
        </w:rPr>
        <w:t>Sidelink RSRP shall be reported to Tx UE for its pathloss estimation.</w:t>
      </w:r>
    </w:p>
    <w:p w14:paraId="74451A93" w14:textId="3D20CEB1" w:rsidR="00366F19" w:rsidRDefault="00366F19" w:rsidP="004C7605">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Given that CSI-RS is defined in sidelink and CSI-RS is within PSSCH, sidelink RSRP report can be based on CSI-RS measurement for open-loop power control. </w:t>
      </w:r>
    </w:p>
    <w:p w14:paraId="2EA6389D" w14:textId="1B570A52" w:rsidR="00366F19" w:rsidRPr="00366F19" w:rsidRDefault="00366F19" w:rsidP="004C7605">
      <w:pPr>
        <w:jc w:val="both"/>
        <w:rPr>
          <w:rFonts w:ascii="Times New Roman" w:hAnsi="Times New Roman" w:cs="Times New Roman"/>
          <w:b/>
          <w:kern w:val="2"/>
          <w:sz w:val="20"/>
          <w:szCs w:val="20"/>
        </w:rPr>
      </w:pPr>
      <w:r w:rsidRPr="00366F19">
        <w:rPr>
          <w:rFonts w:ascii="Times New Roman" w:hAnsi="Times New Roman" w:cs="Times New Roman"/>
          <w:b/>
          <w:kern w:val="2"/>
          <w:sz w:val="20"/>
          <w:szCs w:val="20"/>
        </w:rPr>
        <w:t>Proposal 12: Support CSI-RS measurement for SL RSRP report for open-loop power control, at least for unicast.</w:t>
      </w:r>
    </w:p>
    <w:p w14:paraId="3942B6BE" w14:textId="77777777" w:rsidR="00461497" w:rsidRDefault="00461497" w:rsidP="00461497">
      <w:pPr>
        <w:jc w:val="both"/>
        <w:rPr>
          <w:rFonts w:ascii="Times New Roman" w:hAnsi="Times New Roman" w:cs="Times New Roman"/>
          <w:kern w:val="2"/>
          <w:sz w:val="20"/>
          <w:szCs w:val="20"/>
        </w:rPr>
      </w:pPr>
      <w:r>
        <w:rPr>
          <w:rFonts w:ascii="Times New Roman" w:hAnsi="Times New Roman" w:cs="Times New Roman"/>
          <w:kern w:val="2"/>
          <w:sz w:val="20"/>
          <w:szCs w:val="20"/>
        </w:rPr>
        <w:t>D</w:t>
      </w:r>
      <w:r w:rsidRPr="00B04A90">
        <w:rPr>
          <w:rFonts w:ascii="Times New Roman" w:hAnsi="Times New Roman" w:cs="Times New Roman"/>
          <w:kern w:val="2"/>
          <w:sz w:val="20"/>
          <w:szCs w:val="20"/>
        </w:rPr>
        <w:t xml:space="preserve">ifferent from broadcast, transmitting at maximum power </w:t>
      </w:r>
      <w:r>
        <w:rPr>
          <w:rFonts w:ascii="Times New Roman" w:hAnsi="Times New Roman" w:cs="Times New Roman"/>
          <w:kern w:val="2"/>
          <w:sz w:val="20"/>
          <w:szCs w:val="20"/>
        </w:rPr>
        <w:t>is usually</w:t>
      </w:r>
      <w:r w:rsidRPr="00B04A90">
        <w:rPr>
          <w:rFonts w:ascii="Times New Roman" w:hAnsi="Times New Roman" w:cs="Times New Roman"/>
          <w:kern w:val="2"/>
          <w:sz w:val="20"/>
          <w:szCs w:val="20"/>
        </w:rPr>
        <w:t xml:space="preserve"> </w:t>
      </w:r>
      <w:r>
        <w:rPr>
          <w:rFonts w:ascii="Times New Roman" w:hAnsi="Times New Roman" w:cs="Times New Roman"/>
          <w:kern w:val="2"/>
          <w:sz w:val="20"/>
          <w:szCs w:val="20"/>
        </w:rPr>
        <w:t xml:space="preserve">not </w:t>
      </w:r>
      <w:r w:rsidRPr="00B04A90">
        <w:rPr>
          <w:rFonts w:ascii="Times New Roman" w:hAnsi="Times New Roman" w:cs="Times New Roman"/>
          <w:kern w:val="2"/>
          <w:sz w:val="20"/>
          <w:szCs w:val="20"/>
        </w:rPr>
        <w:t>required for groupcast</w:t>
      </w:r>
      <w:r>
        <w:rPr>
          <w:rFonts w:ascii="Times New Roman" w:hAnsi="Times New Roman" w:cs="Times New Roman"/>
          <w:kern w:val="2"/>
          <w:sz w:val="20"/>
          <w:szCs w:val="20"/>
        </w:rPr>
        <w:t xml:space="preserve"> because groupcast likely happens locally</w:t>
      </w:r>
      <w:r w:rsidRPr="00B04A90">
        <w:rPr>
          <w:rFonts w:ascii="Times New Roman" w:hAnsi="Times New Roman" w:cs="Times New Roman"/>
          <w:kern w:val="2"/>
          <w:sz w:val="20"/>
          <w:szCs w:val="20"/>
        </w:rPr>
        <w:t xml:space="preserve">. Power control is necessary </w:t>
      </w:r>
      <w:r>
        <w:rPr>
          <w:rFonts w:ascii="Times New Roman" w:hAnsi="Times New Roman" w:cs="Times New Roman"/>
          <w:kern w:val="2"/>
          <w:sz w:val="20"/>
          <w:szCs w:val="20"/>
        </w:rPr>
        <w:t>because PC</w:t>
      </w:r>
      <w:r w:rsidRPr="00B04A90">
        <w:rPr>
          <w:rFonts w:ascii="Times New Roman" w:hAnsi="Times New Roman" w:cs="Times New Roman"/>
          <w:kern w:val="2"/>
          <w:sz w:val="20"/>
          <w:szCs w:val="20"/>
        </w:rPr>
        <w:t xml:space="preserve"> can reduce interference to vehicular UEs outside the group. </w:t>
      </w:r>
      <w:r>
        <w:rPr>
          <w:rFonts w:ascii="Times New Roman" w:hAnsi="Times New Roman" w:cs="Times New Roman"/>
          <w:kern w:val="2"/>
          <w:sz w:val="20"/>
          <w:szCs w:val="20"/>
        </w:rPr>
        <w:t>If there is no power control for groupcast, it will severely degrade system level sidelink performance due to SL interference.</w:t>
      </w:r>
    </w:p>
    <w:p w14:paraId="118F23CC" w14:textId="47FBF0BB" w:rsidR="00461497" w:rsidRPr="00CD50C3" w:rsidRDefault="00461497" w:rsidP="00461497">
      <w:pPr>
        <w:jc w:val="both"/>
        <w:rPr>
          <w:rFonts w:ascii="Times New Roman" w:hAnsi="Times New Roman" w:cs="Times New Roman"/>
          <w:b/>
          <w:kern w:val="2"/>
          <w:sz w:val="20"/>
          <w:szCs w:val="20"/>
        </w:rPr>
      </w:pPr>
      <w:r w:rsidRPr="00CD50C3">
        <w:rPr>
          <w:rFonts w:ascii="Times New Roman" w:hAnsi="Times New Roman" w:cs="Times New Roman"/>
          <w:b/>
          <w:kern w:val="2"/>
          <w:sz w:val="20"/>
          <w:szCs w:val="20"/>
        </w:rPr>
        <w:t xml:space="preserve">Proposal 13: Support open-loop power control for sidelink groupcast. </w:t>
      </w:r>
    </w:p>
    <w:p w14:paraId="5CAB4C76" w14:textId="64053550" w:rsidR="00366F19" w:rsidRDefault="00CF606E" w:rsidP="004C7605">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For groupcast in mode 2, the open loop power control becomes tricky as the Tx UE may receive multiple RSRP reports. What is the criterion to determine its desired pathloss estimation? If the pathloss estimation is based on the worst RSRP report, Tx UE may transmit with full power when one of its group UE suffers blockage. If the pathloss estimation is based </w:t>
      </w:r>
      <w:r w:rsidR="00C84C08">
        <w:rPr>
          <w:rFonts w:ascii="Times New Roman" w:hAnsi="Times New Roman" w:cs="Times New Roman"/>
          <w:kern w:val="2"/>
          <w:sz w:val="20"/>
          <w:szCs w:val="20"/>
        </w:rPr>
        <w:t>on other scheme than the worst RSRP report, the UE with the worst channel suffers. It is a dilemma to accommodate various scenarios for groupcast.</w:t>
      </w:r>
    </w:p>
    <w:p w14:paraId="70625142" w14:textId="0AAC30BF" w:rsidR="00C84C08" w:rsidRDefault="00C84C08" w:rsidP="004C7605">
      <w:pPr>
        <w:jc w:val="both"/>
        <w:rPr>
          <w:rFonts w:ascii="Times New Roman" w:hAnsi="Times New Roman" w:cs="Times New Roman"/>
          <w:kern w:val="2"/>
          <w:sz w:val="20"/>
          <w:szCs w:val="20"/>
        </w:rPr>
      </w:pPr>
      <w:r>
        <w:rPr>
          <w:rFonts w:ascii="Times New Roman" w:hAnsi="Times New Roman" w:cs="Times New Roman"/>
          <w:kern w:val="2"/>
          <w:sz w:val="20"/>
          <w:szCs w:val="20"/>
        </w:rPr>
        <w:lastRenderedPageBreak/>
        <w:t>Considering that Tx UE has quite some flexibility for its selection of HARQ schemes in groupcast, we shall follow the same principle for groupcast power control. Multiple choices of power control criteria for groupcast, such as worst RSRP, or average RSRP, can be considered for the pathloss estimation.</w:t>
      </w:r>
    </w:p>
    <w:p w14:paraId="0AD6D3BA" w14:textId="791C1652" w:rsidR="00C84C08" w:rsidRPr="00C84C08" w:rsidRDefault="00C84C08" w:rsidP="004C7605">
      <w:pPr>
        <w:jc w:val="both"/>
        <w:rPr>
          <w:rFonts w:ascii="Times New Roman" w:hAnsi="Times New Roman" w:cs="Times New Roman"/>
          <w:b/>
          <w:kern w:val="2"/>
          <w:sz w:val="20"/>
          <w:szCs w:val="20"/>
        </w:rPr>
      </w:pPr>
      <w:r w:rsidRPr="00C84C08">
        <w:rPr>
          <w:rFonts w:ascii="Times New Roman" w:hAnsi="Times New Roman" w:cs="Times New Roman"/>
          <w:b/>
          <w:kern w:val="2"/>
          <w:sz w:val="20"/>
          <w:szCs w:val="20"/>
        </w:rPr>
        <w:t>Proposal 1</w:t>
      </w:r>
      <w:r w:rsidR="00461497">
        <w:rPr>
          <w:rFonts w:ascii="Times New Roman" w:hAnsi="Times New Roman" w:cs="Times New Roman"/>
          <w:b/>
          <w:kern w:val="2"/>
          <w:sz w:val="20"/>
          <w:szCs w:val="20"/>
        </w:rPr>
        <w:t>4</w:t>
      </w:r>
      <w:r w:rsidRPr="00C84C08">
        <w:rPr>
          <w:rFonts w:ascii="Times New Roman" w:hAnsi="Times New Roman" w:cs="Times New Roman"/>
          <w:b/>
          <w:kern w:val="2"/>
          <w:sz w:val="20"/>
          <w:szCs w:val="20"/>
        </w:rPr>
        <w:t>: Support multiple criteria for pathloss estimation in groupcast power control.</w:t>
      </w:r>
    </w:p>
    <w:p w14:paraId="7AA82C08" w14:textId="3281BB53" w:rsidR="004C7605" w:rsidRPr="00B04A90" w:rsidRDefault="004C7605" w:rsidP="004C7605">
      <w:pPr>
        <w:jc w:val="both"/>
        <w:rPr>
          <w:rFonts w:ascii="Times New Roman" w:hAnsi="Times New Roman" w:cs="Times New Roman"/>
          <w:kern w:val="2"/>
          <w:sz w:val="20"/>
          <w:szCs w:val="20"/>
        </w:rPr>
      </w:pPr>
      <w:r w:rsidRPr="00B04A90">
        <w:rPr>
          <w:rFonts w:ascii="Times New Roman" w:hAnsi="Times New Roman" w:cs="Times New Roman"/>
          <w:kern w:val="2"/>
          <w:sz w:val="20"/>
          <w:szCs w:val="20"/>
        </w:rPr>
        <w:t xml:space="preserve">Power control </w:t>
      </w:r>
      <w:r w:rsidR="00C84C08">
        <w:rPr>
          <w:rFonts w:ascii="Times New Roman" w:hAnsi="Times New Roman" w:cs="Times New Roman"/>
          <w:kern w:val="2"/>
          <w:sz w:val="20"/>
          <w:szCs w:val="20"/>
        </w:rPr>
        <w:t>can</w:t>
      </w:r>
      <w:r w:rsidRPr="00B04A90">
        <w:rPr>
          <w:rFonts w:ascii="Times New Roman" w:hAnsi="Times New Roman" w:cs="Times New Roman"/>
          <w:kern w:val="2"/>
          <w:sz w:val="20"/>
          <w:szCs w:val="20"/>
        </w:rPr>
        <w:t xml:space="preserve"> use of channel reciprocity without explicit feedback; however, they could also benefit from feedback mechanisms. For groupcast, not every receiver needs to feedback </w:t>
      </w:r>
      <w:r w:rsidR="00461497">
        <w:rPr>
          <w:rFonts w:ascii="Times New Roman" w:hAnsi="Times New Roman" w:cs="Times New Roman"/>
          <w:kern w:val="2"/>
          <w:sz w:val="20"/>
          <w:szCs w:val="20"/>
        </w:rPr>
        <w:t>RSRP</w:t>
      </w:r>
      <w:r w:rsidRPr="00B04A90">
        <w:rPr>
          <w:rFonts w:ascii="Times New Roman" w:hAnsi="Times New Roman" w:cs="Times New Roman"/>
          <w:kern w:val="2"/>
          <w:sz w:val="20"/>
          <w:szCs w:val="20"/>
        </w:rPr>
        <w:t xml:space="preserve">.  The transmitter can advise only the receiver (or a few receivers) with worst channel qualities to feedback </w:t>
      </w:r>
      <w:r w:rsidR="00461497">
        <w:rPr>
          <w:rFonts w:ascii="Times New Roman" w:hAnsi="Times New Roman" w:cs="Times New Roman"/>
          <w:kern w:val="2"/>
          <w:sz w:val="20"/>
          <w:szCs w:val="20"/>
        </w:rPr>
        <w:t>RSRP</w:t>
      </w:r>
      <w:r w:rsidRPr="00B04A90">
        <w:rPr>
          <w:rFonts w:ascii="Times New Roman" w:hAnsi="Times New Roman" w:cs="Times New Roman"/>
          <w:kern w:val="2"/>
          <w:sz w:val="20"/>
          <w:szCs w:val="20"/>
        </w:rPr>
        <w:t xml:space="preserve">, which will save resources for feedback. </w:t>
      </w:r>
    </w:p>
    <w:p w14:paraId="20AE2239" w14:textId="6DC39836" w:rsidR="004C7605" w:rsidRDefault="004C7605" w:rsidP="004C7605">
      <w:pPr>
        <w:jc w:val="both"/>
        <w:rPr>
          <w:rFonts w:ascii="Times New Roman" w:hAnsi="Times New Roman" w:cs="Times New Roman"/>
          <w:b/>
          <w:kern w:val="2"/>
          <w:sz w:val="20"/>
          <w:szCs w:val="20"/>
        </w:rPr>
      </w:pPr>
      <w:r w:rsidRPr="00502280">
        <w:rPr>
          <w:rFonts w:ascii="Times New Roman" w:hAnsi="Times New Roman" w:cs="Times New Roman"/>
          <w:b/>
          <w:kern w:val="2"/>
          <w:sz w:val="20"/>
          <w:szCs w:val="20"/>
        </w:rPr>
        <w:t xml:space="preserve">Proposal </w:t>
      </w:r>
      <w:r w:rsidR="00461497">
        <w:rPr>
          <w:rFonts w:ascii="Times New Roman" w:hAnsi="Times New Roman" w:cs="Times New Roman"/>
          <w:b/>
          <w:kern w:val="2"/>
          <w:sz w:val="20"/>
          <w:szCs w:val="20"/>
        </w:rPr>
        <w:t>15</w:t>
      </w:r>
      <w:r w:rsidRPr="00502280">
        <w:rPr>
          <w:rFonts w:ascii="Times New Roman" w:hAnsi="Times New Roman" w:cs="Times New Roman"/>
          <w:b/>
          <w:kern w:val="2"/>
          <w:sz w:val="20"/>
          <w:szCs w:val="20"/>
        </w:rPr>
        <w:t>:</w:t>
      </w:r>
      <w:r>
        <w:rPr>
          <w:rFonts w:ascii="Times New Roman" w:hAnsi="Times New Roman" w:cs="Times New Roman"/>
          <w:b/>
          <w:kern w:val="2"/>
          <w:sz w:val="20"/>
          <w:szCs w:val="20"/>
        </w:rPr>
        <w:tab/>
      </w:r>
      <w:r w:rsidRPr="00502280">
        <w:rPr>
          <w:rFonts w:ascii="Times New Roman" w:hAnsi="Times New Roman" w:cs="Times New Roman"/>
          <w:b/>
          <w:kern w:val="2"/>
          <w:sz w:val="20"/>
          <w:szCs w:val="20"/>
        </w:rPr>
        <w:t xml:space="preserve">For groupcast, consider that a transmitter advises the limited number of receivers with worst channel qualities to feedback </w:t>
      </w:r>
      <w:r w:rsidR="00C84C08">
        <w:rPr>
          <w:rFonts w:ascii="Times New Roman" w:hAnsi="Times New Roman" w:cs="Times New Roman"/>
          <w:b/>
          <w:kern w:val="2"/>
          <w:sz w:val="20"/>
          <w:szCs w:val="20"/>
        </w:rPr>
        <w:t>RSRP reports</w:t>
      </w:r>
      <w:r w:rsidRPr="00502280">
        <w:rPr>
          <w:rFonts w:ascii="Times New Roman" w:hAnsi="Times New Roman" w:cs="Times New Roman"/>
          <w:b/>
          <w:kern w:val="2"/>
          <w:sz w:val="20"/>
          <w:szCs w:val="20"/>
        </w:rPr>
        <w:t xml:space="preserve"> for power contro</w:t>
      </w:r>
      <w:r w:rsidR="00C84C08">
        <w:rPr>
          <w:rFonts w:ascii="Times New Roman" w:hAnsi="Times New Roman" w:cs="Times New Roman"/>
          <w:b/>
          <w:kern w:val="2"/>
          <w:sz w:val="20"/>
          <w:szCs w:val="20"/>
        </w:rPr>
        <w:t>l</w:t>
      </w:r>
      <w:r w:rsidRPr="00502280">
        <w:rPr>
          <w:rFonts w:ascii="Times New Roman" w:hAnsi="Times New Roman" w:cs="Times New Roman"/>
          <w:b/>
          <w:kern w:val="2"/>
          <w:sz w:val="20"/>
          <w:szCs w:val="20"/>
        </w:rPr>
        <w:t xml:space="preserve">.  </w:t>
      </w:r>
    </w:p>
    <w:p w14:paraId="141F0D6E" w14:textId="0652EDAF" w:rsidR="008016E3" w:rsidRDefault="008016E3" w:rsidP="00077CA0"/>
    <w:p w14:paraId="16052F75" w14:textId="6F4EBDE0" w:rsidR="00930825" w:rsidRDefault="008B0918" w:rsidP="00B12B1E">
      <w:pPr>
        <w:pStyle w:val="Heading1"/>
        <w:jc w:val="both"/>
      </w:pPr>
      <w:r>
        <w:t>5</w:t>
      </w:r>
      <w:r w:rsidR="00930825">
        <w:tab/>
        <w:t>Conclusion</w:t>
      </w:r>
      <w:r w:rsidR="00B47610">
        <w:t>s</w:t>
      </w:r>
    </w:p>
    <w:p w14:paraId="57D6ABAE" w14:textId="449EFA09" w:rsidR="007E1A03" w:rsidRDefault="00734394" w:rsidP="002B7F6C">
      <w:pPr>
        <w:jc w:val="both"/>
        <w:rPr>
          <w:rFonts w:ascii="Times New Roman" w:hAnsi="Times New Roman" w:cs="Times New Roman"/>
          <w:sz w:val="20"/>
          <w:szCs w:val="20"/>
        </w:rPr>
      </w:pPr>
      <w:r>
        <w:rPr>
          <w:rFonts w:ascii="Times New Roman" w:hAnsi="Times New Roman" w:cs="Times New Roman"/>
          <w:sz w:val="20"/>
          <w:szCs w:val="20"/>
        </w:rPr>
        <w:t>Our proposals are summarized here:</w:t>
      </w:r>
    </w:p>
    <w:p w14:paraId="2F679845" w14:textId="77777777" w:rsidR="00FD277C" w:rsidRPr="00336CA8" w:rsidRDefault="00FD277C" w:rsidP="00FD277C">
      <w:pPr>
        <w:jc w:val="both"/>
        <w:rPr>
          <w:rFonts w:ascii="Times New Roman" w:hAnsi="Times New Roman" w:cs="Times New Roman"/>
          <w:b/>
          <w:sz w:val="20"/>
          <w:szCs w:val="20"/>
        </w:rPr>
      </w:pPr>
      <w:r w:rsidRPr="00336CA8">
        <w:rPr>
          <w:rFonts w:ascii="Times New Roman" w:hAnsi="Times New Roman" w:cs="Times New Roman"/>
          <w:b/>
          <w:sz w:val="20"/>
          <w:szCs w:val="20"/>
        </w:rPr>
        <w:t xml:space="preserve">Proposal 1: Support three configurable </w:t>
      </w:r>
      <w:r>
        <w:rPr>
          <w:rFonts w:ascii="Times New Roman" w:hAnsi="Times New Roman" w:cs="Times New Roman"/>
          <w:b/>
          <w:sz w:val="20"/>
          <w:szCs w:val="20"/>
        </w:rPr>
        <w:t>states</w:t>
      </w:r>
      <w:r w:rsidRPr="00336CA8">
        <w:rPr>
          <w:rFonts w:ascii="Times New Roman" w:hAnsi="Times New Roman" w:cs="Times New Roman"/>
          <w:b/>
          <w:sz w:val="20"/>
          <w:szCs w:val="20"/>
        </w:rPr>
        <w:t xml:space="preserve"> for UE</w:t>
      </w:r>
      <w:r>
        <w:rPr>
          <w:rFonts w:ascii="Times New Roman" w:hAnsi="Times New Roman" w:cs="Times New Roman"/>
          <w:b/>
          <w:sz w:val="20"/>
          <w:szCs w:val="20"/>
        </w:rPr>
        <w:t>-specific</w:t>
      </w:r>
      <w:r w:rsidRPr="00336CA8">
        <w:rPr>
          <w:rFonts w:ascii="Times New Roman" w:hAnsi="Times New Roman" w:cs="Times New Roman"/>
          <w:b/>
          <w:sz w:val="20"/>
          <w:szCs w:val="20"/>
        </w:rPr>
        <w:t xml:space="preserve"> HARQ feedback: </w:t>
      </w:r>
      <w:r>
        <w:rPr>
          <w:rFonts w:ascii="Times New Roman" w:hAnsi="Times New Roman" w:cs="Times New Roman"/>
          <w:b/>
          <w:sz w:val="20"/>
          <w:szCs w:val="20"/>
        </w:rPr>
        <w:t>feedback ON</w:t>
      </w:r>
      <w:r w:rsidRPr="00336CA8">
        <w:rPr>
          <w:rFonts w:ascii="Times New Roman" w:hAnsi="Times New Roman" w:cs="Times New Roman"/>
          <w:b/>
          <w:sz w:val="20"/>
          <w:szCs w:val="20"/>
        </w:rPr>
        <w:t xml:space="preserve">, </w:t>
      </w:r>
      <w:r>
        <w:rPr>
          <w:rFonts w:ascii="Times New Roman" w:hAnsi="Times New Roman" w:cs="Times New Roman"/>
          <w:b/>
          <w:sz w:val="20"/>
          <w:szCs w:val="20"/>
        </w:rPr>
        <w:t>feedback OFF</w:t>
      </w:r>
      <w:r w:rsidRPr="00336CA8">
        <w:rPr>
          <w:rFonts w:ascii="Times New Roman" w:hAnsi="Times New Roman" w:cs="Times New Roman"/>
          <w:b/>
          <w:sz w:val="20"/>
          <w:szCs w:val="20"/>
        </w:rPr>
        <w:t>, and UE-control</w:t>
      </w:r>
      <w:r>
        <w:rPr>
          <w:rFonts w:ascii="Times New Roman" w:hAnsi="Times New Roman" w:cs="Times New Roman"/>
          <w:b/>
          <w:sz w:val="20"/>
          <w:szCs w:val="20"/>
        </w:rPr>
        <w:t>led feedback ON/OFF</w:t>
      </w:r>
      <w:r w:rsidRPr="00336CA8">
        <w:rPr>
          <w:rFonts w:ascii="Times New Roman" w:hAnsi="Times New Roman" w:cs="Times New Roman"/>
          <w:b/>
          <w:sz w:val="20"/>
          <w:szCs w:val="20"/>
        </w:rPr>
        <w:t>.</w:t>
      </w:r>
    </w:p>
    <w:p w14:paraId="7BEC04BF" w14:textId="35FC2FC7" w:rsidR="00FD277C" w:rsidRPr="00F25A3F" w:rsidRDefault="00461497" w:rsidP="00FD277C">
      <w:pPr>
        <w:jc w:val="both"/>
        <w:rPr>
          <w:rFonts w:ascii="Times New Roman" w:hAnsi="Times New Roman" w:cs="Times New Roman"/>
          <w:b/>
          <w:sz w:val="20"/>
          <w:szCs w:val="20"/>
        </w:rPr>
      </w:pPr>
      <w:r w:rsidRPr="00F25A3F">
        <w:rPr>
          <w:rFonts w:ascii="Times New Roman" w:hAnsi="Times New Roman" w:cs="Times New Roman"/>
          <w:b/>
          <w:sz w:val="20"/>
          <w:szCs w:val="20"/>
        </w:rPr>
        <w:t xml:space="preserve">Proposal 2: </w:t>
      </w:r>
      <w:r>
        <w:rPr>
          <w:rFonts w:ascii="Times New Roman" w:hAnsi="Times New Roman" w:cs="Times New Roman"/>
          <w:b/>
          <w:sz w:val="20"/>
          <w:szCs w:val="20"/>
        </w:rPr>
        <w:t xml:space="preserve">Confirm the working assumption that </w:t>
      </w:r>
      <w:r w:rsidRPr="008F0A2B">
        <w:rPr>
          <w:rFonts w:ascii="Times New Roman" w:hAnsi="Times New Roman" w:cs="Times New Roman"/>
          <w:b/>
          <w:sz w:val="20"/>
          <w:szCs w:val="20"/>
        </w:rPr>
        <w:t>at least TX-RX geographical distance</w:t>
      </w:r>
      <w:r>
        <w:rPr>
          <w:rFonts w:ascii="Times New Roman" w:hAnsi="Times New Roman" w:cs="Times New Roman"/>
          <w:b/>
          <w:sz w:val="20"/>
          <w:szCs w:val="20"/>
        </w:rPr>
        <w:t xml:space="preserve"> can be used to determine whether HARQ feedback is sent for groupcast. </w:t>
      </w:r>
      <w:r w:rsidRPr="00F25A3F">
        <w:rPr>
          <w:rFonts w:ascii="Times New Roman" w:hAnsi="Times New Roman" w:cs="Times New Roman"/>
          <w:b/>
          <w:sz w:val="20"/>
          <w:szCs w:val="20"/>
        </w:rPr>
        <w:t>Support to use L1-RSRP as one criterion in determining HARQ feedback ON/OFF.</w:t>
      </w:r>
    </w:p>
    <w:p w14:paraId="7646436B" w14:textId="77777777" w:rsidR="00FD277C" w:rsidRPr="00BD368C" w:rsidRDefault="00FD277C" w:rsidP="00FD277C">
      <w:pPr>
        <w:rPr>
          <w:rFonts w:ascii="Times New Roman" w:hAnsi="Times New Roman" w:cs="Times New Roman"/>
          <w:b/>
          <w:sz w:val="20"/>
          <w:szCs w:val="20"/>
        </w:rPr>
      </w:pPr>
      <w:r w:rsidRPr="00BD368C">
        <w:rPr>
          <w:rFonts w:ascii="Times New Roman" w:hAnsi="Times New Roman" w:cs="Times New Roman"/>
          <w:b/>
          <w:sz w:val="20"/>
          <w:szCs w:val="20"/>
        </w:rPr>
        <w:t xml:space="preserve">Proposal 3: Support </w:t>
      </w:r>
      <w:proofErr w:type="gramStart"/>
      <w:r w:rsidRPr="00BD368C">
        <w:rPr>
          <w:rFonts w:ascii="Times New Roman" w:hAnsi="Times New Roman" w:cs="Times New Roman"/>
          <w:b/>
          <w:sz w:val="20"/>
          <w:szCs w:val="20"/>
        </w:rPr>
        <w:t>one bit</w:t>
      </w:r>
      <w:proofErr w:type="gramEnd"/>
      <w:r w:rsidRPr="00BD368C">
        <w:rPr>
          <w:rFonts w:ascii="Times New Roman" w:hAnsi="Times New Roman" w:cs="Times New Roman"/>
          <w:b/>
          <w:sz w:val="20"/>
          <w:szCs w:val="20"/>
        </w:rPr>
        <w:t xml:space="preserve"> field in SCI as an indication for HARQ feedback ON/OFF.</w:t>
      </w:r>
    </w:p>
    <w:p w14:paraId="7A26D22A" w14:textId="77777777" w:rsidR="00FD277C" w:rsidRPr="00387AD4" w:rsidRDefault="00FD277C" w:rsidP="00FD277C">
      <w:pPr>
        <w:jc w:val="both"/>
        <w:rPr>
          <w:rFonts w:ascii="Times New Roman" w:hAnsi="Times New Roman" w:cs="Times New Roman"/>
          <w:b/>
          <w:sz w:val="20"/>
          <w:szCs w:val="20"/>
        </w:rPr>
      </w:pPr>
      <w:r w:rsidRPr="00387AD4">
        <w:rPr>
          <w:rFonts w:ascii="Times New Roman" w:hAnsi="Times New Roman" w:cs="Times New Roman"/>
          <w:b/>
          <w:sz w:val="20"/>
          <w:szCs w:val="20"/>
        </w:rPr>
        <w:t>Proposal 4: Support gNB configuration of either Option 1 or Option 2 for HARQ feedback at least in mode 1.</w:t>
      </w:r>
    </w:p>
    <w:p w14:paraId="21EB01AA" w14:textId="0E714573" w:rsidR="00734394" w:rsidRDefault="00FD277C" w:rsidP="002B7F6C">
      <w:pPr>
        <w:jc w:val="both"/>
        <w:rPr>
          <w:rFonts w:ascii="Times New Roman" w:hAnsi="Times New Roman" w:cs="Times New Roman"/>
          <w:sz w:val="20"/>
          <w:szCs w:val="20"/>
        </w:rPr>
      </w:pPr>
      <w:r w:rsidRPr="00387AD4">
        <w:rPr>
          <w:rFonts w:ascii="Times New Roman" w:hAnsi="Times New Roman" w:cs="Times New Roman"/>
          <w:b/>
          <w:sz w:val="20"/>
          <w:szCs w:val="20"/>
        </w:rPr>
        <w:t>Proposal 5: In mode 2, sidelink transmit UE can determine its choice of HARQ feedback Option 1 or Option 2. The selection of NACK-only or ACK/NACK feedback shall be indicated in SCI.</w:t>
      </w:r>
    </w:p>
    <w:p w14:paraId="47EE2881" w14:textId="1E97B9E9" w:rsidR="00907FBC" w:rsidRDefault="00FD277C" w:rsidP="002B7F6C">
      <w:pPr>
        <w:jc w:val="both"/>
        <w:rPr>
          <w:rFonts w:ascii="Times New Roman" w:hAnsi="Times New Roman" w:cs="Times New Roman"/>
          <w:b/>
          <w:sz w:val="20"/>
          <w:szCs w:val="20"/>
        </w:rPr>
      </w:pPr>
      <w:r w:rsidRPr="00DE3FED">
        <w:rPr>
          <w:rFonts w:ascii="Times New Roman" w:hAnsi="Times New Roman" w:cs="Times New Roman"/>
          <w:b/>
          <w:sz w:val="20"/>
          <w:szCs w:val="20"/>
        </w:rPr>
        <w:t>Proposal 6: The selection of either Option 1 and Option 2 is up to Tx UE’s choice, when the sidelink Tx UE is configured to control its HARQ process.</w:t>
      </w:r>
    </w:p>
    <w:p w14:paraId="15EF7754" w14:textId="77777777" w:rsidR="00FD277C" w:rsidRPr="00BD6966" w:rsidRDefault="00FD277C" w:rsidP="00FD277C">
      <w:pPr>
        <w:rPr>
          <w:rFonts w:ascii="Times New Roman" w:hAnsi="Times New Roman" w:cs="Times New Roman"/>
          <w:b/>
          <w:sz w:val="20"/>
          <w:szCs w:val="20"/>
        </w:rPr>
      </w:pPr>
      <w:r w:rsidRPr="00BD6966">
        <w:rPr>
          <w:rFonts w:ascii="Times New Roman" w:hAnsi="Times New Roman" w:cs="Times New Roman"/>
          <w:b/>
          <w:sz w:val="20"/>
          <w:szCs w:val="20"/>
        </w:rPr>
        <w:t>Proposal 7: Support that the PSFCH containing NACK can be shared by all group UEs for Option 2 HARQ feedback.</w:t>
      </w:r>
    </w:p>
    <w:p w14:paraId="1EC19D7F" w14:textId="5BAFB6DD" w:rsidR="00FD277C" w:rsidRDefault="00FD277C" w:rsidP="00FD277C">
      <w:pPr>
        <w:rPr>
          <w:rFonts w:ascii="Times New Roman" w:hAnsi="Times New Roman" w:cs="Times New Roman"/>
          <w:b/>
          <w:sz w:val="20"/>
          <w:szCs w:val="20"/>
        </w:rPr>
      </w:pPr>
      <w:r w:rsidRPr="00440FFB">
        <w:rPr>
          <w:rFonts w:ascii="Times New Roman" w:hAnsi="Times New Roman" w:cs="Times New Roman"/>
          <w:b/>
          <w:sz w:val="20"/>
          <w:szCs w:val="20"/>
        </w:rPr>
        <w:t xml:space="preserve">Proposal </w:t>
      </w:r>
      <w:proofErr w:type="gramStart"/>
      <w:r w:rsidRPr="00440FFB">
        <w:rPr>
          <w:rFonts w:ascii="Times New Roman" w:hAnsi="Times New Roman" w:cs="Times New Roman"/>
          <w:b/>
          <w:sz w:val="20"/>
          <w:szCs w:val="20"/>
        </w:rPr>
        <w:t>8 :</w:t>
      </w:r>
      <w:proofErr w:type="gramEnd"/>
      <w:r w:rsidRPr="00440FFB">
        <w:rPr>
          <w:rFonts w:ascii="Times New Roman" w:hAnsi="Times New Roman" w:cs="Times New Roman"/>
          <w:b/>
          <w:sz w:val="20"/>
          <w:szCs w:val="20"/>
        </w:rPr>
        <w:tab/>
        <w:t>Support that all or subset of receiver UE can share PSFCH containing ACK in Option 2 HARQ feedback.</w:t>
      </w:r>
    </w:p>
    <w:p w14:paraId="5172128F" w14:textId="77777777" w:rsidR="00FD277C" w:rsidRDefault="00FD277C" w:rsidP="00FD277C">
      <w:pPr>
        <w:rPr>
          <w:rFonts w:ascii="Times New Roman" w:hAnsi="Times New Roman" w:cs="Times New Roman"/>
          <w:b/>
          <w:sz w:val="20"/>
          <w:szCs w:val="20"/>
        </w:rPr>
      </w:pPr>
      <w:r w:rsidRPr="00DA77CB">
        <w:rPr>
          <w:rFonts w:ascii="Times New Roman" w:hAnsi="Times New Roman" w:cs="Times New Roman"/>
          <w:b/>
          <w:sz w:val="20"/>
          <w:szCs w:val="20"/>
        </w:rPr>
        <w:t>Proposal 9: Support sidelink semi-persistent CSI-RS and aperiodic CSI-RS.</w:t>
      </w:r>
    </w:p>
    <w:p w14:paraId="203ED7A3" w14:textId="77777777" w:rsidR="00FD277C" w:rsidRPr="00DA77CB" w:rsidRDefault="00FD277C" w:rsidP="00FD277C">
      <w:pPr>
        <w:rPr>
          <w:rFonts w:ascii="Times New Roman" w:hAnsi="Times New Roman" w:cs="Times New Roman"/>
          <w:b/>
          <w:sz w:val="20"/>
          <w:szCs w:val="20"/>
        </w:rPr>
      </w:pPr>
      <w:r>
        <w:rPr>
          <w:rFonts w:ascii="Times New Roman" w:hAnsi="Times New Roman" w:cs="Times New Roman"/>
          <w:b/>
          <w:sz w:val="20"/>
          <w:szCs w:val="20"/>
        </w:rPr>
        <w:t>Proposal 10: When there is no data for the CSI-RS “confined” PSSCH, only CSI-RS sequence is transmitted within the PSSCH.</w:t>
      </w:r>
    </w:p>
    <w:p w14:paraId="1933A9F3" w14:textId="77777777" w:rsidR="00FD277C" w:rsidRPr="005B3968" w:rsidRDefault="00FD277C" w:rsidP="00FD277C">
      <w:pPr>
        <w:jc w:val="both"/>
        <w:rPr>
          <w:rFonts w:ascii="Times New Roman" w:hAnsi="Times New Roman" w:cs="Times New Roman"/>
          <w:b/>
          <w:sz w:val="20"/>
          <w:szCs w:val="20"/>
        </w:rPr>
      </w:pPr>
      <w:r w:rsidRPr="005B3968">
        <w:rPr>
          <w:rFonts w:ascii="Times New Roman" w:hAnsi="Times New Roman" w:cs="Times New Roman"/>
          <w:b/>
          <w:sz w:val="20"/>
          <w:szCs w:val="20"/>
        </w:rPr>
        <w:t>Proposal 11: Support precoder cycling for the CSI-RS “confined” PSSCH transmission.</w:t>
      </w:r>
    </w:p>
    <w:p w14:paraId="4D477965" w14:textId="4B9C0EC2" w:rsidR="00FD277C" w:rsidRDefault="00FD277C" w:rsidP="00FD277C">
      <w:pPr>
        <w:jc w:val="both"/>
        <w:rPr>
          <w:rFonts w:ascii="Times New Roman" w:hAnsi="Times New Roman" w:cs="Times New Roman"/>
          <w:b/>
          <w:kern w:val="2"/>
          <w:sz w:val="20"/>
          <w:szCs w:val="20"/>
        </w:rPr>
      </w:pPr>
      <w:r w:rsidRPr="00366F19">
        <w:rPr>
          <w:rFonts w:ascii="Times New Roman" w:hAnsi="Times New Roman" w:cs="Times New Roman"/>
          <w:b/>
          <w:kern w:val="2"/>
          <w:sz w:val="20"/>
          <w:szCs w:val="20"/>
        </w:rPr>
        <w:t>Proposal 12: Support CSI-RS measurement for SL RSRP report for open-loop power control, at least for unicast.</w:t>
      </w:r>
    </w:p>
    <w:p w14:paraId="3CEEF44E" w14:textId="361F2748" w:rsidR="00461497" w:rsidRPr="00366F19" w:rsidRDefault="00461497" w:rsidP="00FD277C">
      <w:pPr>
        <w:jc w:val="both"/>
        <w:rPr>
          <w:rFonts w:ascii="Times New Roman" w:hAnsi="Times New Roman" w:cs="Times New Roman"/>
          <w:b/>
          <w:kern w:val="2"/>
          <w:sz w:val="20"/>
          <w:szCs w:val="20"/>
        </w:rPr>
      </w:pPr>
      <w:r w:rsidRPr="008E44E3">
        <w:rPr>
          <w:rFonts w:ascii="Times New Roman" w:hAnsi="Times New Roman" w:cs="Times New Roman"/>
          <w:b/>
          <w:kern w:val="2"/>
          <w:sz w:val="20"/>
          <w:szCs w:val="20"/>
        </w:rPr>
        <w:t>Proposal 13: Support open-loop power control for sidelink groupcast.</w:t>
      </w:r>
    </w:p>
    <w:p w14:paraId="52B110E4" w14:textId="03B351B2" w:rsidR="00FD277C" w:rsidRPr="00C84C08" w:rsidRDefault="00FD277C" w:rsidP="00FD277C">
      <w:pPr>
        <w:jc w:val="both"/>
        <w:rPr>
          <w:rFonts w:ascii="Times New Roman" w:hAnsi="Times New Roman" w:cs="Times New Roman"/>
          <w:b/>
          <w:kern w:val="2"/>
          <w:sz w:val="20"/>
          <w:szCs w:val="20"/>
        </w:rPr>
      </w:pPr>
      <w:r w:rsidRPr="00C84C08">
        <w:rPr>
          <w:rFonts w:ascii="Times New Roman" w:hAnsi="Times New Roman" w:cs="Times New Roman"/>
          <w:b/>
          <w:kern w:val="2"/>
          <w:sz w:val="20"/>
          <w:szCs w:val="20"/>
        </w:rPr>
        <w:t>Proposal 1</w:t>
      </w:r>
      <w:r w:rsidR="00461497">
        <w:rPr>
          <w:rFonts w:ascii="Times New Roman" w:hAnsi="Times New Roman" w:cs="Times New Roman"/>
          <w:b/>
          <w:kern w:val="2"/>
          <w:sz w:val="20"/>
          <w:szCs w:val="20"/>
        </w:rPr>
        <w:t>4</w:t>
      </w:r>
      <w:r w:rsidRPr="00C84C08">
        <w:rPr>
          <w:rFonts w:ascii="Times New Roman" w:hAnsi="Times New Roman" w:cs="Times New Roman"/>
          <w:b/>
          <w:kern w:val="2"/>
          <w:sz w:val="20"/>
          <w:szCs w:val="20"/>
        </w:rPr>
        <w:t>: Support multiple criteria for pathloss estimation in groupcast power control.</w:t>
      </w:r>
    </w:p>
    <w:p w14:paraId="0B6378E6" w14:textId="1151D9BB" w:rsidR="00FD277C" w:rsidRDefault="00FD277C" w:rsidP="00FD277C">
      <w:pPr>
        <w:jc w:val="both"/>
        <w:rPr>
          <w:rFonts w:ascii="Times New Roman" w:hAnsi="Times New Roman" w:cs="Times New Roman"/>
          <w:b/>
          <w:kern w:val="2"/>
          <w:sz w:val="20"/>
          <w:szCs w:val="20"/>
        </w:rPr>
      </w:pPr>
      <w:r w:rsidRPr="00502280">
        <w:rPr>
          <w:rFonts w:ascii="Times New Roman" w:hAnsi="Times New Roman" w:cs="Times New Roman"/>
          <w:b/>
          <w:kern w:val="2"/>
          <w:sz w:val="20"/>
          <w:szCs w:val="20"/>
        </w:rPr>
        <w:t xml:space="preserve">Proposal </w:t>
      </w:r>
      <w:r w:rsidR="00461497">
        <w:rPr>
          <w:rFonts w:ascii="Times New Roman" w:hAnsi="Times New Roman" w:cs="Times New Roman"/>
          <w:b/>
          <w:kern w:val="2"/>
          <w:sz w:val="20"/>
          <w:szCs w:val="20"/>
        </w:rPr>
        <w:t>15</w:t>
      </w:r>
      <w:r w:rsidRPr="00502280">
        <w:rPr>
          <w:rFonts w:ascii="Times New Roman" w:hAnsi="Times New Roman" w:cs="Times New Roman"/>
          <w:b/>
          <w:kern w:val="2"/>
          <w:sz w:val="20"/>
          <w:szCs w:val="20"/>
        </w:rPr>
        <w:t>:</w:t>
      </w:r>
      <w:r>
        <w:rPr>
          <w:rFonts w:ascii="Times New Roman" w:hAnsi="Times New Roman" w:cs="Times New Roman"/>
          <w:b/>
          <w:kern w:val="2"/>
          <w:sz w:val="20"/>
          <w:szCs w:val="20"/>
        </w:rPr>
        <w:tab/>
      </w:r>
      <w:r w:rsidRPr="00502280">
        <w:rPr>
          <w:rFonts w:ascii="Times New Roman" w:hAnsi="Times New Roman" w:cs="Times New Roman"/>
          <w:b/>
          <w:kern w:val="2"/>
          <w:sz w:val="20"/>
          <w:szCs w:val="20"/>
        </w:rPr>
        <w:t xml:space="preserve">For groupcast, consider that a transmitter advises the limited number of receivers with worst channel qualities to feedback </w:t>
      </w:r>
      <w:r>
        <w:rPr>
          <w:rFonts w:ascii="Times New Roman" w:hAnsi="Times New Roman" w:cs="Times New Roman"/>
          <w:b/>
          <w:kern w:val="2"/>
          <w:sz w:val="20"/>
          <w:szCs w:val="20"/>
        </w:rPr>
        <w:t>RSRP reports</w:t>
      </w:r>
      <w:r w:rsidRPr="00502280">
        <w:rPr>
          <w:rFonts w:ascii="Times New Roman" w:hAnsi="Times New Roman" w:cs="Times New Roman"/>
          <w:b/>
          <w:kern w:val="2"/>
          <w:sz w:val="20"/>
          <w:szCs w:val="20"/>
        </w:rPr>
        <w:t xml:space="preserve"> for power contro</w:t>
      </w:r>
      <w:r>
        <w:rPr>
          <w:rFonts w:ascii="Times New Roman" w:hAnsi="Times New Roman" w:cs="Times New Roman"/>
          <w:b/>
          <w:kern w:val="2"/>
          <w:sz w:val="20"/>
          <w:szCs w:val="20"/>
        </w:rPr>
        <w:t>l</w:t>
      </w:r>
      <w:r w:rsidRPr="00502280">
        <w:rPr>
          <w:rFonts w:ascii="Times New Roman" w:hAnsi="Times New Roman" w:cs="Times New Roman"/>
          <w:b/>
          <w:kern w:val="2"/>
          <w:sz w:val="20"/>
          <w:szCs w:val="20"/>
        </w:rPr>
        <w:t xml:space="preserve">.  </w:t>
      </w:r>
    </w:p>
    <w:p w14:paraId="3DC3E328" w14:textId="1EEE4243" w:rsidR="00FD277C" w:rsidRDefault="00FD277C" w:rsidP="002B7F6C">
      <w:pPr>
        <w:jc w:val="both"/>
        <w:rPr>
          <w:rFonts w:ascii="Times New Roman" w:hAnsi="Times New Roman" w:cs="Times New Roman"/>
          <w:sz w:val="20"/>
          <w:szCs w:val="20"/>
        </w:rPr>
      </w:pPr>
    </w:p>
    <w:p w14:paraId="3570B7D1" w14:textId="77777777" w:rsidR="00FD277C" w:rsidRDefault="00FD277C" w:rsidP="002B7F6C">
      <w:pPr>
        <w:jc w:val="both"/>
        <w:rPr>
          <w:rFonts w:ascii="Times New Roman" w:hAnsi="Times New Roman" w:cs="Times New Roman"/>
          <w:sz w:val="20"/>
          <w:szCs w:val="20"/>
        </w:rPr>
      </w:pPr>
    </w:p>
    <w:p w14:paraId="18CCCE49" w14:textId="77777777" w:rsidR="00453A60" w:rsidRPr="00791982" w:rsidRDefault="00453A60" w:rsidP="00B12B1E">
      <w:pPr>
        <w:pStyle w:val="Heading1"/>
        <w:jc w:val="both"/>
      </w:pPr>
      <w:r w:rsidRPr="00E86042">
        <w:lastRenderedPageBreak/>
        <w:t>References</w:t>
      </w:r>
    </w:p>
    <w:p w14:paraId="70F670DD" w14:textId="3952AB63" w:rsidR="00682792" w:rsidRDefault="00682792" w:rsidP="00E97ABD">
      <w:pPr>
        <w:ind w:left="540" w:hanging="540"/>
        <w:jc w:val="both"/>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rPr>
        <w:tab/>
        <w:t>RP-190766, New WID on 5G V2X with NR sidelink, LG, Huawei, RAN #83, March 2019</w:t>
      </w:r>
    </w:p>
    <w:p w14:paraId="791DA69F" w14:textId="0CF229CF" w:rsidR="00682792" w:rsidRDefault="00941309" w:rsidP="00E97ABD">
      <w:pPr>
        <w:ind w:left="540" w:hanging="540"/>
        <w:jc w:val="both"/>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rPr>
        <w:tab/>
        <w:t>3GPP TR 38.885, Study on Vehicle-to-Everything, Rel-16, V2.0.0, 2019-03</w:t>
      </w:r>
    </w:p>
    <w:p w14:paraId="2972B961" w14:textId="64A6C00E" w:rsidR="008259DA" w:rsidRDefault="008259DA" w:rsidP="008259DA">
      <w:pPr>
        <w:ind w:left="540" w:hanging="540"/>
        <w:jc w:val="both"/>
        <w:rPr>
          <w:rFonts w:ascii="Times New Roman" w:hAnsi="Times New Roman" w:cs="Times New Roman"/>
          <w:sz w:val="20"/>
          <w:szCs w:val="20"/>
        </w:rPr>
      </w:pPr>
      <w:r>
        <w:rPr>
          <w:rFonts w:ascii="Times New Roman" w:hAnsi="Times New Roman" w:cs="Times New Roman"/>
          <w:sz w:val="20"/>
          <w:szCs w:val="20"/>
        </w:rPr>
        <w:t>[3]</w:t>
      </w:r>
      <w:r>
        <w:rPr>
          <w:rFonts w:ascii="Times New Roman" w:hAnsi="Times New Roman" w:cs="Times New Roman"/>
          <w:sz w:val="20"/>
          <w:szCs w:val="20"/>
        </w:rPr>
        <w:tab/>
        <w:t>RAN1 #96</w:t>
      </w:r>
      <w:r w:rsidR="004C7605">
        <w:rPr>
          <w:rFonts w:ascii="Times New Roman" w:hAnsi="Times New Roman" w:cs="Times New Roman"/>
          <w:sz w:val="20"/>
          <w:szCs w:val="20"/>
        </w:rPr>
        <w:t>bis</w:t>
      </w:r>
      <w:r>
        <w:rPr>
          <w:rFonts w:ascii="Times New Roman" w:hAnsi="Times New Roman" w:cs="Times New Roman"/>
          <w:sz w:val="20"/>
          <w:szCs w:val="20"/>
        </w:rPr>
        <w:t xml:space="preserve"> meeting, Chair’s notes, </w:t>
      </w:r>
      <w:r w:rsidR="0032758B">
        <w:rPr>
          <w:rFonts w:ascii="Times New Roman" w:hAnsi="Times New Roman" w:cs="Times New Roman"/>
          <w:sz w:val="20"/>
          <w:szCs w:val="20"/>
        </w:rPr>
        <w:t>April</w:t>
      </w:r>
      <w:r>
        <w:rPr>
          <w:rFonts w:ascii="Times New Roman" w:hAnsi="Times New Roman" w:cs="Times New Roman"/>
          <w:sz w:val="20"/>
          <w:szCs w:val="20"/>
        </w:rPr>
        <w:t xml:space="preserve"> 2019</w:t>
      </w:r>
    </w:p>
    <w:p w14:paraId="015BA268" w14:textId="0B89AFA8" w:rsidR="00453A60" w:rsidRDefault="001074BD" w:rsidP="00B12B1E">
      <w:pPr>
        <w:ind w:left="540" w:hanging="540"/>
        <w:jc w:val="both"/>
        <w:rPr>
          <w:rFonts w:ascii="Times New Roman" w:hAnsi="Times New Roman" w:cs="Times New Roman"/>
          <w:sz w:val="20"/>
          <w:szCs w:val="20"/>
        </w:rPr>
      </w:pPr>
      <w:r>
        <w:rPr>
          <w:rFonts w:ascii="Times New Roman" w:hAnsi="Times New Roman" w:cs="Times New Roman"/>
          <w:sz w:val="20"/>
          <w:szCs w:val="20"/>
        </w:rPr>
        <w:t>[</w:t>
      </w:r>
      <w:r w:rsidR="008B0918">
        <w:rPr>
          <w:rFonts w:ascii="Times New Roman" w:hAnsi="Times New Roman" w:cs="Times New Roman"/>
          <w:sz w:val="20"/>
          <w:szCs w:val="20"/>
        </w:rPr>
        <w:t>4</w:t>
      </w:r>
      <w:r>
        <w:rPr>
          <w:rFonts w:ascii="Times New Roman" w:hAnsi="Times New Roman" w:cs="Times New Roman"/>
          <w:sz w:val="20"/>
          <w:szCs w:val="20"/>
        </w:rPr>
        <w:t>]</w:t>
      </w:r>
      <w:r>
        <w:rPr>
          <w:rFonts w:ascii="Times New Roman" w:hAnsi="Times New Roman" w:cs="Times New Roman"/>
          <w:sz w:val="20"/>
          <w:szCs w:val="20"/>
        </w:rPr>
        <w:tab/>
      </w:r>
      <w:r w:rsidR="00F52CAF">
        <w:rPr>
          <w:rFonts w:ascii="Times New Roman" w:hAnsi="Times New Roman" w:cs="Times New Roman"/>
          <w:sz w:val="20"/>
          <w:szCs w:val="20"/>
        </w:rPr>
        <w:t>R1-190</w:t>
      </w:r>
      <w:r w:rsidR="002B2F4B">
        <w:rPr>
          <w:rFonts w:ascii="Times New Roman" w:hAnsi="Times New Roman" w:cs="Times New Roman"/>
          <w:sz w:val="20"/>
          <w:szCs w:val="20"/>
        </w:rPr>
        <w:t>5340</w:t>
      </w:r>
      <w:r w:rsidR="00F52CAF">
        <w:rPr>
          <w:rFonts w:ascii="Times New Roman" w:hAnsi="Times New Roman" w:cs="Times New Roman"/>
          <w:sz w:val="20"/>
          <w:szCs w:val="20"/>
        </w:rPr>
        <w:t xml:space="preserve">, </w:t>
      </w:r>
      <w:r>
        <w:rPr>
          <w:rFonts w:ascii="Times New Roman" w:hAnsi="Times New Roman" w:cs="Times New Roman"/>
          <w:sz w:val="20"/>
          <w:szCs w:val="20"/>
        </w:rPr>
        <w:t>“</w:t>
      </w:r>
      <w:r w:rsidRPr="001074BD">
        <w:rPr>
          <w:rFonts w:ascii="Times New Roman" w:hAnsi="Times New Roman" w:cs="Times New Roman"/>
          <w:sz w:val="20"/>
          <w:szCs w:val="20"/>
        </w:rPr>
        <w:t>Discussion on Sidelink groupcast HARQ</w:t>
      </w:r>
      <w:r>
        <w:rPr>
          <w:rFonts w:ascii="Times New Roman" w:hAnsi="Times New Roman" w:cs="Times New Roman"/>
          <w:sz w:val="20"/>
          <w:szCs w:val="20"/>
        </w:rPr>
        <w:t xml:space="preserve">”, </w:t>
      </w:r>
      <w:r w:rsidR="00F52CAF">
        <w:rPr>
          <w:rFonts w:ascii="Times New Roman" w:hAnsi="Times New Roman" w:cs="Times New Roman"/>
          <w:sz w:val="20"/>
          <w:szCs w:val="20"/>
        </w:rPr>
        <w:t xml:space="preserve">Nokia, NSB, </w:t>
      </w:r>
      <w:r w:rsidR="0032758B">
        <w:rPr>
          <w:rFonts w:ascii="Times New Roman" w:hAnsi="Times New Roman" w:cs="Times New Roman"/>
          <w:sz w:val="20"/>
          <w:szCs w:val="20"/>
        </w:rPr>
        <w:t>April</w:t>
      </w:r>
      <w:r>
        <w:rPr>
          <w:rFonts w:ascii="Times New Roman" w:hAnsi="Times New Roman" w:cs="Times New Roman"/>
          <w:sz w:val="20"/>
          <w:szCs w:val="20"/>
        </w:rPr>
        <w:t xml:space="preserve"> 2019</w:t>
      </w:r>
    </w:p>
    <w:p w14:paraId="3A556875" w14:textId="77777777" w:rsidR="00B47610" w:rsidRDefault="00B47610" w:rsidP="00B47610">
      <w:pPr>
        <w:jc w:val="both"/>
        <w:rPr>
          <w:rFonts w:ascii="Times New Roman" w:hAnsi="Times New Roman" w:cs="Times New Roman"/>
          <w:sz w:val="20"/>
          <w:szCs w:val="20"/>
        </w:rPr>
      </w:pPr>
    </w:p>
    <w:sectPr w:rsidR="00B47610"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1D9D6" w14:textId="77777777" w:rsidR="00F458F1" w:rsidRDefault="00F458F1">
      <w:r>
        <w:separator/>
      </w:r>
    </w:p>
  </w:endnote>
  <w:endnote w:type="continuationSeparator" w:id="0">
    <w:p w14:paraId="3DA3C37D" w14:textId="77777777" w:rsidR="00F458F1" w:rsidRDefault="00F45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2D065" w14:textId="77777777" w:rsidR="00F458F1" w:rsidRDefault="00F458F1">
      <w:r>
        <w:separator/>
      </w:r>
    </w:p>
  </w:footnote>
  <w:footnote w:type="continuationSeparator" w:id="0">
    <w:p w14:paraId="6820398D" w14:textId="77777777" w:rsidR="00F458F1" w:rsidRDefault="00F458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472340"/>
    <w:multiLevelType w:val="hybridMultilevel"/>
    <w:tmpl w:val="312CC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D26650A"/>
    <w:multiLevelType w:val="hybridMultilevel"/>
    <w:tmpl w:val="9E5494BA"/>
    <w:lvl w:ilvl="0" w:tplc="21E81EB0">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C861FF"/>
    <w:multiLevelType w:val="hybridMultilevel"/>
    <w:tmpl w:val="6C849C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A575C6"/>
    <w:multiLevelType w:val="hybridMultilevel"/>
    <w:tmpl w:val="5C64E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942105"/>
    <w:multiLevelType w:val="hybridMultilevel"/>
    <w:tmpl w:val="F12EF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326B9F"/>
    <w:multiLevelType w:val="hybridMultilevel"/>
    <w:tmpl w:val="7C88FC02"/>
    <w:lvl w:ilvl="0" w:tplc="C11CF4D0">
      <w:numFmt w:val="bullet"/>
      <w:lvlText w:val="-"/>
      <w:lvlJc w:val="left"/>
      <w:pPr>
        <w:ind w:left="720" w:hanging="360"/>
      </w:pPr>
      <w:rPr>
        <w:rFonts w:ascii="Calibri" w:eastAsia="SimSun" w:hAnsi="Calibri"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427E0D7C"/>
    <w:multiLevelType w:val="hybridMultilevel"/>
    <w:tmpl w:val="EDFC9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F73F3E"/>
    <w:multiLevelType w:val="hybridMultilevel"/>
    <w:tmpl w:val="EFEAAA44"/>
    <w:lvl w:ilvl="0" w:tplc="21E81EB0">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72A2ADB"/>
    <w:multiLevelType w:val="hybridMultilevel"/>
    <w:tmpl w:val="097C19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CE242D"/>
    <w:multiLevelType w:val="hybridMultilevel"/>
    <w:tmpl w:val="244AA4E8"/>
    <w:lvl w:ilvl="0" w:tplc="FF2E264C">
      <w:start w:val="1"/>
      <w:numFmt w:val="decimal"/>
      <w:lvlText w:val="%1."/>
      <w:lvlJc w:val="left"/>
      <w:pPr>
        <w:ind w:left="720" w:hanging="360"/>
      </w:pPr>
      <w:rPr>
        <w:rFonts w:ascii="Times New Roman" w:eastAsiaTheme="minorEastAsia"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369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03650F"/>
    <w:multiLevelType w:val="hybridMultilevel"/>
    <w:tmpl w:val="29BA1E8E"/>
    <w:lvl w:ilvl="0" w:tplc="AA7E2866">
      <w:start w:val="1"/>
      <w:numFmt w:val="decimal"/>
      <w:lvlText w:val="%1."/>
      <w:lvlJc w:val="left"/>
      <w:pPr>
        <w:ind w:left="720" w:hanging="360"/>
      </w:pPr>
      <w:rPr>
        <w:rFonts w:ascii="Times New Roman" w:eastAsiaTheme="minorEastAsia"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9510AFE"/>
    <w:multiLevelType w:val="hybridMultilevel"/>
    <w:tmpl w:val="312CC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9B422A"/>
    <w:multiLevelType w:val="hybridMultilevel"/>
    <w:tmpl w:val="76B09A42"/>
    <w:lvl w:ilvl="0" w:tplc="FDA65A9C">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A45B25"/>
    <w:multiLevelType w:val="hybridMultilevel"/>
    <w:tmpl w:val="C744F07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55F97"/>
    <w:multiLevelType w:val="hybridMultilevel"/>
    <w:tmpl w:val="E548AA9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16"/>
  </w:num>
  <w:num w:numId="4">
    <w:abstractNumId w:val="18"/>
  </w:num>
  <w:num w:numId="5">
    <w:abstractNumId w:val="25"/>
  </w:num>
  <w:num w:numId="6">
    <w:abstractNumId w:val="3"/>
  </w:num>
  <w:num w:numId="7">
    <w:abstractNumId w:val="14"/>
  </w:num>
  <w:num w:numId="8">
    <w:abstractNumId w:val="10"/>
  </w:num>
  <w:num w:numId="9">
    <w:abstractNumId w:val="30"/>
  </w:num>
  <w:num w:numId="10">
    <w:abstractNumId w:val="1"/>
  </w:num>
  <w:num w:numId="11">
    <w:abstractNumId w:val="12"/>
  </w:num>
  <w:num w:numId="12">
    <w:abstractNumId w:val="5"/>
  </w:num>
  <w:num w:numId="13">
    <w:abstractNumId w:val="9"/>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13"/>
  </w:num>
  <w:num w:numId="18">
    <w:abstractNumId w:val="7"/>
  </w:num>
  <w:num w:numId="19">
    <w:abstractNumId w:val="22"/>
  </w:num>
  <w:num w:numId="20">
    <w:abstractNumId w:val="32"/>
  </w:num>
  <w:num w:numId="21">
    <w:abstractNumId w:val="0"/>
  </w:num>
  <w:num w:numId="22">
    <w:abstractNumId w:val="26"/>
  </w:num>
  <w:num w:numId="23">
    <w:abstractNumId w:val="31"/>
  </w:num>
  <w:num w:numId="24">
    <w:abstractNumId w:val="19"/>
  </w:num>
  <w:num w:numId="25">
    <w:abstractNumId w:val="11"/>
  </w:num>
  <w:num w:numId="26">
    <w:abstractNumId w:val="33"/>
  </w:num>
  <w:num w:numId="27">
    <w:abstractNumId w:val="29"/>
  </w:num>
  <w:num w:numId="28">
    <w:abstractNumId w:val="27"/>
  </w:num>
  <w:num w:numId="29">
    <w:abstractNumId w:val="4"/>
  </w:num>
  <w:num w:numId="30">
    <w:abstractNumId w:val="8"/>
  </w:num>
  <w:num w:numId="31">
    <w:abstractNumId w:val="28"/>
  </w:num>
  <w:num w:numId="32">
    <w:abstractNumId w:val="15"/>
  </w:num>
  <w:num w:numId="33">
    <w:abstractNumId w:val="23"/>
  </w:num>
  <w:num w:numId="34">
    <w:abstractNumId w:val="20"/>
  </w:num>
  <w:num w:numId="35">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D9"/>
    <w:rsid w:val="00000853"/>
    <w:rsid w:val="00000CE7"/>
    <w:rsid w:val="00000ED8"/>
    <w:rsid w:val="0000141D"/>
    <w:rsid w:val="000023A6"/>
    <w:rsid w:val="00002DEC"/>
    <w:rsid w:val="000032D6"/>
    <w:rsid w:val="000033ED"/>
    <w:rsid w:val="00003811"/>
    <w:rsid w:val="00003F15"/>
    <w:rsid w:val="00004367"/>
    <w:rsid w:val="00006BB1"/>
    <w:rsid w:val="00006DE9"/>
    <w:rsid w:val="000074C4"/>
    <w:rsid w:val="000075F3"/>
    <w:rsid w:val="00007CA2"/>
    <w:rsid w:val="000109A5"/>
    <w:rsid w:val="00011360"/>
    <w:rsid w:val="0001170C"/>
    <w:rsid w:val="00011766"/>
    <w:rsid w:val="00011C5F"/>
    <w:rsid w:val="00011D28"/>
    <w:rsid w:val="0001245C"/>
    <w:rsid w:val="00013B9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2EB3"/>
    <w:rsid w:val="000231A4"/>
    <w:rsid w:val="000246C6"/>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5D0"/>
    <w:rsid w:val="00031AD4"/>
    <w:rsid w:val="00031C8B"/>
    <w:rsid w:val="00032497"/>
    <w:rsid w:val="00032523"/>
    <w:rsid w:val="000332E5"/>
    <w:rsid w:val="0003396B"/>
    <w:rsid w:val="0003525C"/>
    <w:rsid w:val="00036747"/>
    <w:rsid w:val="00036CB2"/>
    <w:rsid w:val="000374FD"/>
    <w:rsid w:val="000403A2"/>
    <w:rsid w:val="00040C6B"/>
    <w:rsid w:val="00041E94"/>
    <w:rsid w:val="00042225"/>
    <w:rsid w:val="000427FB"/>
    <w:rsid w:val="000438B8"/>
    <w:rsid w:val="00043CB2"/>
    <w:rsid w:val="00043E81"/>
    <w:rsid w:val="00043F52"/>
    <w:rsid w:val="00044439"/>
    <w:rsid w:val="00044EE5"/>
    <w:rsid w:val="000452CB"/>
    <w:rsid w:val="00045A94"/>
    <w:rsid w:val="00046A1B"/>
    <w:rsid w:val="00047AD5"/>
    <w:rsid w:val="00047E2C"/>
    <w:rsid w:val="0005018D"/>
    <w:rsid w:val="000502B8"/>
    <w:rsid w:val="0005062B"/>
    <w:rsid w:val="00050C10"/>
    <w:rsid w:val="000511F9"/>
    <w:rsid w:val="00051454"/>
    <w:rsid w:val="00051A08"/>
    <w:rsid w:val="00051BDE"/>
    <w:rsid w:val="0005264D"/>
    <w:rsid w:val="000526F4"/>
    <w:rsid w:val="000528A2"/>
    <w:rsid w:val="00052C32"/>
    <w:rsid w:val="00052C54"/>
    <w:rsid w:val="00053C00"/>
    <w:rsid w:val="00053F4F"/>
    <w:rsid w:val="00055139"/>
    <w:rsid w:val="00055403"/>
    <w:rsid w:val="00055933"/>
    <w:rsid w:val="00056359"/>
    <w:rsid w:val="00056544"/>
    <w:rsid w:val="00056613"/>
    <w:rsid w:val="00056B57"/>
    <w:rsid w:val="0005748C"/>
    <w:rsid w:val="000575C9"/>
    <w:rsid w:val="00057A9C"/>
    <w:rsid w:val="00060700"/>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D1B"/>
    <w:rsid w:val="00072FD4"/>
    <w:rsid w:val="00072FFC"/>
    <w:rsid w:val="00073ED1"/>
    <w:rsid w:val="0007453F"/>
    <w:rsid w:val="00074659"/>
    <w:rsid w:val="00074AE4"/>
    <w:rsid w:val="0007526D"/>
    <w:rsid w:val="000755B4"/>
    <w:rsid w:val="00075E55"/>
    <w:rsid w:val="0007612E"/>
    <w:rsid w:val="00076DB1"/>
    <w:rsid w:val="00077CA0"/>
    <w:rsid w:val="000801F9"/>
    <w:rsid w:val="00081E47"/>
    <w:rsid w:val="00082170"/>
    <w:rsid w:val="0008247E"/>
    <w:rsid w:val="00082CDA"/>
    <w:rsid w:val="00083593"/>
    <w:rsid w:val="00083A11"/>
    <w:rsid w:val="000846E5"/>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E2E"/>
    <w:rsid w:val="00092BE3"/>
    <w:rsid w:val="000932E8"/>
    <w:rsid w:val="000933D6"/>
    <w:rsid w:val="00093520"/>
    <w:rsid w:val="00093745"/>
    <w:rsid w:val="00093F86"/>
    <w:rsid w:val="0009401C"/>
    <w:rsid w:val="000945F8"/>
    <w:rsid w:val="0009474D"/>
    <w:rsid w:val="00095576"/>
    <w:rsid w:val="00095C80"/>
    <w:rsid w:val="00095DEB"/>
    <w:rsid w:val="000962CD"/>
    <w:rsid w:val="00097058"/>
    <w:rsid w:val="000973FA"/>
    <w:rsid w:val="00097924"/>
    <w:rsid w:val="00097F98"/>
    <w:rsid w:val="000A060A"/>
    <w:rsid w:val="000A20BA"/>
    <w:rsid w:val="000A2249"/>
    <w:rsid w:val="000A239B"/>
    <w:rsid w:val="000A29A1"/>
    <w:rsid w:val="000A2D56"/>
    <w:rsid w:val="000A2EF3"/>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FF4"/>
    <w:rsid w:val="000B3798"/>
    <w:rsid w:val="000B39E9"/>
    <w:rsid w:val="000B3F94"/>
    <w:rsid w:val="000B46B2"/>
    <w:rsid w:val="000B47DA"/>
    <w:rsid w:val="000B4D47"/>
    <w:rsid w:val="000B5875"/>
    <w:rsid w:val="000B64B0"/>
    <w:rsid w:val="000B6692"/>
    <w:rsid w:val="000B6A1C"/>
    <w:rsid w:val="000B766E"/>
    <w:rsid w:val="000B7B62"/>
    <w:rsid w:val="000B7B63"/>
    <w:rsid w:val="000C0167"/>
    <w:rsid w:val="000C0E65"/>
    <w:rsid w:val="000C27AA"/>
    <w:rsid w:val="000C2F64"/>
    <w:rsid w:val="000C3434"/>
    <w:rsid w:val="000C3DCB"/>
    <w:rsid w:val="000C4399"/>
    <w:rsid w:val="000C43A0"/>
    <w:rsid w:val="000C4545"/>
    <w:rsid w:val="000C4DC4"/>
    <w:rsid w:val="000C5318"/>
    <w:rsid w:val="000C5A47"/>
    <w:rsid w:val="000C6AB5"/>
    <w:rsid w:val="000C6AE2"/>
    <w:rsid w:val="000C7659"/>
    <w:rsid w:val="000D019D"/>
    <w:rsid w:val="000D0254"/>
    <w:rsid w:val="000D0276"/>
    <w:rsid w:val="000D056B"/>
    <w:rsid w:val="000D16C3"/>
    <w:rsid w:val="000D1E5F"/>
    <w:rsid w:val="000D24B2"/>
    <w:rsid w:val="000D26AC"/>
    <w:rsid w:val="000D273D"/>
    <w:rsid w:val="000D27B2"/>
    <w:rsid w:val="000D29A9"/>
    <w:rsid w:val="000D2FC1"/>
    <w:rsid w:val="000D3441"/>
    <w:rsid w:val="000D3BE4"/>
    <w:rsid w:val="000D49A6"/>
    <w:rsid w:val="000D53B2"/>
    <w:rsid w:val="000D619B"/>
    <w:rsid w:val="000D6D22"/>
    <w:rsid w:val="000D775F"/>
    <w:rsid w:val="000D7CE1"/>
    <w:rsid w:val="000D7EC2"/>
    <w:rsid w:val="000E0058"/>
    <w:rsid w:val="000E0D66"/>
    <w:rsid w:val="000E0ECC"/>
    <w:rsid w:val="000E13E9"/>
    <w:rsid w:val="000E16F8"/>
    <w:rsid w:val="000E1A2E"/>
    <w:rsid w:val="000E3440"/>
    <w:rsid w:val="000E3442"/>
    <w:rsid w:val="000E3DEF"/>
    <w:rsid w:val="000E41A9"/>
    <w:rsid w:val="000E5108"/>
    <w:rsid w:val="000E53D3"/>
    <w:rsid w:val="000E6331"/>
    <w:rsid w:val="000E6470"/>
    <w:rsid w:val="000E6473"/>
    <w:rsid w:val="000E66CE"/>
    <w:rsid w:val="000E70A8"/>
    <w:rsid w:val="000E72FB"/>
    <w:rsid w:val="000E73C1"/>
    <w:rsid w:val="000E7633"/>
    <w:rsid w:val="000E7A9D"/>
    <w:rsid w:val="000E7D56"/>
    <w:rsid w:val="000E7DD5"/>
    <w:rsid w:val="000E7F73"/>
    <w:rsid w:val="000F0635"/>
    <w:rsid w:val="000F0B4B"/>
    <w:rsid w:val="000F0E8D"/>
    <w:rsid w:val="000F1095"/>
    <w:rsid w:val="000F19D4"/>
    <w:rsid w:val="000F26FA"/>
    <w:rsid w:val="000F2D63"/>
    <w:rsid w:val="000F3098"/>
    <w:rsid w:val="000F328B"/>
    <w:rsid w:val="000F3876"/>
    <w:rsid w:val="000F391E"/>
    <w:rsid w:val="000F41B3"/>
    <w:rsid w:val="000F4D94"/>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4BD"/>
    <w:rsid w:val="00107665"/>
    <w:rsid w:val="0011035C"/>
    <w:rsid w:val="00110C17"/>
    <w:rsid w:val="00111621"/>
    <w:rsid w:val="00111956"/>
    <w:rsid w:val="0011303F"/>
    <w:rsid w:val="0011310D"/>
    <w:rsid w:val="001131E2"/>
    <w:rsid w:val="001132FF"/>
    <w:rsid w:val="001137C3"/>
    <w:rsid w:val="001150F5"/>
    <w:rsid w:val="0011577E"/>
    <w:rsid w:val="00115EB2"/>
    <w:rsid w:val="001175AD"/>
    <w:rsid w:val="00120B9B"/>
    <w:rsid w:val="00120BA3"/>
    <w:rsid w:val="00120E81"/>
    <w:rsid w:val="001213C9"/>
    <w:rsid w:val="00121632"/>
    <w:rsid w:val="00121716"/>
    <w:rsid w:val="00122B4F"/>
    <w:rsid w:val="001231CA"/>
    <w:rsid w:val="001243CE"/>
    <w:rsid w:val="001257EF"/>
    <w:rsid w:val="00125DEF"/>
    <w:rsid w:val="00126F1D"/>
    <w:rsid w:val="001277A6"/>
    <w:rsid w:val="0012781D"/>
    <w:rsid w:val="00130BE1"/>
    <w:rsid w:val="001318E7"/>
    <w:rsid w:val="00131F8B"/>
    <w:rsid w:val="00132744"/>
    <w:rsid w:val="00132D60"/>
    <w:rsid w:val="00133784"/>
    <w:rsid w:val="00133880"/>
    <w:rsid w:val="00133AC7"/>
    <w:rsid w:val="0013602C"/>
    <w:rsid w:val="001361D1"/>
    <w:rsid w:val="001365B7"/>
    <w:rsid w:val="00137143"/>
    <w:rsid w:val="001372EA"/>
    <w:rsid w:val="00137B0E"/>
    <w:rsid w:val="00137D78"/>
    <w:rsid w:val="00140063"/>
    <w:rsid w:val="00140456"/>
    <w:rsid w:val="00140807"/>
    <w:rsid w:val="00141409"/>
    <w:rsid w:val="00142501"/>
    <w:rsid w:val="00142522"/>
    <w:rsid w:val="00142941"/>
    <w:rsid w:val="00142A67"/>
    <w:rsid w:val="00143129"/>
    <w:rsid w:val="0014328D"/>
    <w:rsid w:val="001432F2"/>
    <w:rsid w:val="00143809"/>
    <w:rsid w:val="00144D43"/>
    <w:rsid w:val="00144D9D"/>
    <w:rsid w:val="00145152"/>
    <w:rsid w:val="001454B3"/>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728"/>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5B2D"/>
    <w:rsid w:val="00166703"/>
    <w:rsid w:val="00166751"/>
    <w:rsid w:val="00166EAD"/>
    <w:rsid w:val="001670EA"/>
    <w:rsid w:val="00167108"/>
    <w:rsid w:val="00167347"/>
    <w:rsid w:val="001674A0"/>
    <w:rsid w:val="0017004F"/>
    <w:rsid w:val="001707D2"/>
    <w:rsid w:val="00170A4B"/>
    <w:rsid w:val="00170A88"/>
    <w:rsid w:val="00170B3C"/>
    <w:rsid w:val="00170C4B"/>
    <w:rsid w:val="00172D1A"/>
    <w:rsid w:val="00174152"/>
    <w:rsid w:val="001765F6"/>
    <w:rsid w:val="00176D2D"/>
    <w:rsid w:val="001779E5"/>
    <w:rsid w:val="001779F1"/>
    <w:rsid w:val="00177F0E"/>
    <w:rsid w:val="001802CA"/>
    <w:rsid w:val="0018129E"/>
    <w:rsid w:val="001816EF"/>
    <w:rsid w:val="00181F7A"/>
    <w:rsid w:val="0018201B"/>
    <w:rsid w:val="00182253"/>
    <w:rsid w:val="001823AF"/>
    <w:rsid w:val="001825C2"/>
    <w:rsid w:val="00182C1B"/>
    <w:rsid w:val="0018310B"/>
    <w:rsid w:val="001834F4"/>
    <w:rsid w:val="00184D12"/>
    <w:rsid w:val="00184DCF"/>
    <w:rsid w:val="0018584F"/>
    <w:rsid w:val="00185D9D"/>
    <w:rsid w:val="00185E10"/>
    <w:rsid w:val="00186365"/>
    <w:rsid w:val="0018674F"/>
    <w:rsid w:val="00186FFA"/>
    <w:rsid w:val="0018712B"/>
    <w:rsid w:val="00187135"/>
    <w:rsid w:val="001900A2"/>
    <w:rsid w:val="00190C79"/>
    <w:rsid w:val="00191226"/>
    <w:rsid w:val="001915E3"/>
    <w:rsid w:val="00191DC6"/>
    <w:rsid w:val="00192406"/>
    <w:rsid w:val="00192B7D"/>
    <w:rsid w:val="00192BAC"/>
    <w:rsid w:val="00192DCF"/>
    <w:rsid w:val="00193DD4"/>
    <w:rsid w:val="00193F28"/>
    <w:rsid w:val="0019463E"/>
    <w:rsid w:val="00194A0C"/>
    <w:rsid w:val="00194D78"/>
    <w:rsid w:val="0019579C"/>
    <w:rsid w:val="00195E78"/>
    <w:rsid w:val="0019660F"/>
    <w:rsid w:val="001967F8"/>
    <w:rsid w:val="00196E8F"/>
    <w:rsid w:val="00197017"/>
    <w:rsid w:val="0019712E"/>
    <w:rsid w:val="00197BDF"/>
    <w:rsid w:val="001A0C55"/>
    <w:rsid w:val="001A103E"/>
    <w:rsid w:val="001A111A"/>
    <w:rsid w:val="001A11A8"/>
    <w:rsid w:val="001A1940"/>
    <w:rsid w:val="001A20CF"/>
    <w:rsid w:val="001A30F9"/>
    <w:rsid w:val="001A4160"/>
    <w:rsid w:val="001A58D0"/>
    <w:rsid w:val="001A5D07"/>
    <w:rsid w:val="001A668C"/>
    <w:rsid w:val="001A699D"/>
    <w:rsid w:val="001A6A25"/>
    <w:rsid w:val="001A6C9A"/>
    <w:rsid w:val="001A7BF3"/>
    <w:rsid w:val="001A7C85"/>
    <w:rsid w:val="001A7E74"/>
    <w:rsid w:val="001B06DB"/>
    <w:rsid w:val="001B070D"/>
    <w:rsid w:val="001B1A64"/>
    <w:rsid w:val="001B2BFF"/>
    <w:rsid w:val="001B383B"/>
    <w:rsid w:val="001B3C14"/>
    <w:rsid w:val="001B4BB4"/>
    <w:rsid w:val="001B4DE0"/>
    <w:rsid w:val="001B5269"/>
    <w:rsid w:val="001B547E"/>
    <w:rsid w:val="001B639E"/>
    <w:rsid w:val="001B6BA0"/>
    <w:rsid w:val="001B75A9"/>
    <w:rsid w:val="001B7D0D"/>
    <w:rsid w:val="001B7D63"/>
    <w:rsid w:val="001C011F"/>
    <w:rsid w:val="001C0134"/>
    <w:rsid w:val="001C01B9"/>
    <w:rsid w:val="001C054A"/>
    <w:rsid w:val="001C10A6"/>
    <w:rsid w:val="001C15EA"/>
    <w:rsid w:val="001C1E5C"/>
    <w:rsid w:val="001C1F43"/>
    <w:rsid w:val="001C2794"/>
    <w:rsid w:val="001C313D"/>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B60"/>
    <w:rsid w:val="001D2E13"/>
    <w:rsid w:val="001D2F62"/>
    <w:rsid w:val="001D3588"/>
    <w:rsid w:val="001D363B"/>
    <w:rsid w:val="001D36C0"/>
    <w:rsid w:val="001D3B95"/>
    <w:rsid w:val="001D41AD"/>
    <w:rsid w:val="001D6678"/>
    <w:rsid w:val="001D7B4A"/>
    <w:rsid w:val="001E065E"/>
    <w:rsid w:val="001E2449"/>
    <w:rsid w:val="001E249B"/>
    <w:rsid w:val="001E2641"/>
    <w:rsid w:val="001E26E9"/>
    <w:rsid w:val="001E30EC"/>
    <w:rsid w:val="001E3C32"/>
    <w:rsid w:val="001E3D9E"/>
    <w:rsid w:val="001E3DBD"/>
    <w:rsid w:val="001E3F4D"/>
    <w:rsid w:val="001E4473"/>
    <w:rsid w:val="001E4AD8"/>
    <w:rsid w:val="001E4ADF"/>
    <w:rsid w:val="001E530D"/>
    <w:rsid w:val="001E59C3"/>
    <w:rsid w:val="001E5ED3"/>
    <w:rsid w:val="001E5F13"/>
    <w:rsid w:val="001E71DF"/>
    <w:rsid w:val="001E7260"/>
    <w:rsid w:val="001F02B8"/>
    <w:rsid w:val="001F0BB5"/>
    <w:rsid w:val="001F13ED"/>
    <w:rsid w:val="001F1951"/>
    <w:rsid w:val="001F1DED"/>
    <w:rsid w:val="001F1EC6"/>
    <w:rsid w:val="001F2360"/>
    <w:rsid w:val="001F264F"/>
    <w:rsid w:val="001F30EF"/>
    <w:rsid w:val="001F3136"/>
    <w:rsid w:val="001F3625"/>
    <w:rsid w:val="001F3D11"/>
    <w:rsid w:val="001F3FB3"/>
    <w:rsid w:val="001F4259"/>
    <w:rsid w:val="001F4660"/>
    <w:rsid w:val="001F4898"/>
    <w:rsid w:val="001F5019"/>
    <w:rsid w:val="001F50D7"/>
    <w:rsid w:val="001F6212"/>
    <w:rsid w:val="001F62A4"/>
    <w:rsid w:val="001F6534"/>
    <w:rsid w:val="001F6DC7"/>
    <w:rsid w:val="0020061F"/>
    <w:rsid w:val="00200870"/>
    <w:rsid w:val="00202151"/>
    <w:rsid w:val="002023B9"/>
    <w:rsid w:val="002026A7"/>
    <w:rsid w:val="00202AEC"/>
    <w:rsid w:val="00203461"/>
    <w:rsid w:val="002035B0"/>
    <w:rsid w:val="002036D3"/>
    <w:rsid w:val="0020418C"/>
    <w:rsid w:val="00204B3A"/>
    <w:rsid w:val="00204BEC"/>
    <w:rsid w:val="00205969"/>
    <w:rsid w:val="00206164"/>
    <w:rsid w:val="00206773"/>
    <w:rsid w:val="002070DF"/>
    <w:rsid w:val="00207194"/>
    <w:rsid w:val="00207806"/>
    <w:rsid w:val="002101E0"/>
    <w:rsid w:val="002103E3"/>
    <w:rsid w:val="00210C30"/>
    <w:rsid w:val="00210C32"/>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436C"/>
    <w:rsid w:val="00224A2C"/>
    <w:rsid w:val="00224E2B"/>
    <w:rsid w:val="00225164"/>
    <w:rsid w:val="0022528F"/>
    <w:rsid w:val="00225DFC"/>
    <w:rsid w:val="00226BF0"/>
    <w:rsid w:val="00226F4B"/>
    <w:rsid w:val="002279FC"/>
    <w:rsid w:val="00230232"/>
    <w:rsid w:val="0023031F"/>
    <w:rsid w:val="00230375"/>
    <w:rsid w:val="00230459"/>
    <w:rsid w:val="002312F4"/>
    <w:rsid w:val="002313F1"/>
    <w:rsid w:val="00231513"/>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81B"/>
    <w:rsid w:val="00240A6A"/>
    <w:rsid w:val="00240D03"/>
    <w:rsid w:val="002417A3"/>
    <w:rsid w:val="00242520"/>
    <w:rsid w:val="00242553"/>
    <w:rsid w:val="00242798"/>
    <w:rsid w:val="002427D6"/>
    <w:rsid w:val="0024336B"/>
    <w:rsid w:val="00243B9B"/>
    <w:rsid w:val="00243B9D"/>
    <w:rsid w:val="00243C6C"/>
    <w:rsid w:val="00243C7D"/>
    <w:rsid w:val="00244C44"/>
    <w:rsid w:val="00244CFE"/>
    <w:rsid w:val="00244DDE"/>
    <w:rsid w:val="0024560D"/>
    <w:rsid w:val="002458BB"/>
    <w:rsid w:val="00245C9B"/>
    <w:rsid w:val="00245CF8"/>
    <w:rsid w:val="00246068"/>
    <w:rsid w:val="00246081"/>
    <w:rsid w:val="00246913"/>
    <w:rsid w:val="00246AA2"/>
    <w:rsid w:val="00246AB8"/>
    <w:rsid w:val="00247832"/>
    <w:rsid w:val="00247DEE"/>
    <w:rsid w:val="00250E1A"/>
    <w:rsid w:val="0025195E"/>
    <w:rsid w:val="00252C17"/>
    <w:rsid w:val="0025303A"/>
    <w:rsid w:val="0025334E"/>
    <w:rsid w:val="0025356C"/>
    <w:rsid w:val="00253EA0"/>
    <w:rsid w:val="00253F80"/>
    <w:rsid w:val="00254706"/>
    <w:rsid w:val="0025476E"/>
    <w:rsid w:val="00255281"/>
    <w:rsid w:val="00255534"/>
    <w:rsid w:val="00255990"/>
    <w:rsid w:val="002566D6"/>
    <w:rsid w:val="002569A0"/>
    <w:rsid w:val="00256C14"/>
    <w:rsid w:val="0025735C"/>
    <w:rsid w:val="0025742D"/>
    <w:rsid w:val="00257BD4"/>
    <w:rsid w:val="002600E1"/>
    <w:rsid w:val="00260C1E"/>
    <w:rsid w:val="002612FE"/>
    <w:rsid w:val="0026147E"/>
    <w:rsid w:val="00261AED"/>
    <w:rsid w:val="0026222F"/>
    <w:rsid w:val="00262960"/>
    <w:rsid w:val="00262AB8"/>
    <w:rsid w:val="002631C3"/>
    <w:rsid w:val="002634B5"/>
    <w:rsid w:val="002635BC"/>
    <w:rsid w:val="00263B28"/>
    <w:rsid w:val="002653AE"/>
    <w:rsid w:val="002669FB"/>
    <w:rsid w:val="00266F6D"/>
    <w:rsid w:val="002674A5"/>
    <w:rsid w:val="002678A0"/>
    <w:rsid w:val="00270307"/>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53A"/>
    <w:rsid w:val="00276FDD"/>
    <w:rsid w:val="002776C4"/>
    <w:rsid w:val="002776DB"/>
    <w:rsid w:val="00277901"/>
    <w:rsid w:val="00277E7D"/>
    <w:rsid w:val="00280251"/>
    <w:rsid w:val="00280569"/>
    <w:rsid w:val="00280F72"/>
    <w:rsid w:val="0028125E"/>
    <w:rsid w:val="0028238F"/>
    <w:rsid w:val="00282543"/>
    <w:rsid w:val="00283154"/>
    <w:rsid w:val="002834E1"/>
    <w:rsid w:val="00283F4B"/>
    <w:rsid w:val="00284106"/>
    <w:rsid w:val="00284145"/>
    <w:rsid w:val="002848E2"/>
    <w:rsid w:val="00284A81"/>
    <w:rsid w:val="00284EBC"/>
    <w:rsid w:val="0028521A"/>
    <w:rsid w:val="00285488"/>
    <w:rsid w:val="00285510"/>
    <w:rsid w:val="00285C0D"/>
    <w:rsid w:val="00285D5C"/>
    <w:rsid w:val="002860D9"/>
    <w:rsid w:val="00286212"/>
    <w:rsid w:val="00286612"/>
    <w:rsid w:val="00286C86"/>
    <w:rsid w:val="00286E9E"/>
    <w:rsid w:val="00286FE0"/>
    <w:rsid w:val="002873A2"/>
    <w:rsid w:val="00287709"/>
    <w:rsid w:val="00287F64"/>
    <w:rsid w:val="00291165"/>
    <w:rsid w:val="002912A3"/>
    <w:rsid w:val="002914AA"/>
    <w:rsid w:val="002932A6"/>
    <w:rsid w:val="002937B8"/>
    <w:rsid w:val="00294C4F"/>
    <w:rsid w:val="00296976"/>
    <w:rsid w:val="00296D6D"/>
    <w:rsid w:val="00296F3E"/>
    <w:rsid w:val="00297CFE"/>
    <w:rsid w:val="00297D5F"/>
    <w:rsid w:val="002A004C"/>
    <w:rsid w:val="002A02CB"/>
    <w:rsid w:val="002A05F0"/>
    <w:rsid w:val="002A0619"/>
    <w:rsid w:val="002A087B"/>
    <w:rsid w:val="002A0ECF"/>
    <w:rsid w:val="002A0F96"/>
    <w:rsid w:val="002A1126"/>
    <w:rsid w:val="002A169A"/>
    <w:rsid w:val="002A205D"/>
    <w:rsid w:val="002A352A"/>
    <w:rsid w:val="002A35C4"/>
    <w:rsid w:val="002A3EA6"/>
    <w:rsid w:val="002A4433"/>
    <w:rsid w:val="002A4B5A"/>
    <w:rsid w:val="002A525B"/>
    <w:rsid w:val="002A5B38"/>
    <w:rsid w:val="002A5D87"/>
    <w:rsid w:val="002A5F34"/>
    <w:rsid w:val="002A70E1"/>
    <w:rsid w:val="002A785E"/>
    <w:rsid w:val="002B0A8F"/>
    <w:rsid w:val="002B132E"/>
    <w:rsid w:val="002B1560"/>
    <w:rsid w:val="002B21CE"/>
    <w:rsid w:val="002B241B"/>
    <w:rsid w:val="002B2813"/>
    <w:rsid w:val="002B2AB9"/>
    <w:rsid w:val="002B2F4B"/>
    <w:rsid w:val="002B3667"/>
    <w:rsid w:val="002B3A79"/>
    <w:rsid w:val="002B420A"/>
    <w:rsid w:val="002B4D11"/>
    <w:rsid w:val="002B50EA"/>
    <w:rsid w:val="002B60E3"/>
    <w:rsid w:val="002B610C"/>
    <w:rsid w:val="002B6C25"/>
    <w:rsid w:val="002B6DD1"/>
    <w:rsid w:val="002B7215"/>
    <w:rsid w:val="002B74ED"/>
    <w:rsid w:val="002B7773"/>
    <w:rsid w:val="002B78F8"/>
    <w:rsid w:val="002B7F6C"/>
    <w:rsid w:val="002C06B7"/>
    <w:rsid w:val="002C139E"/>
    <w:rsid w:val="002C180A"/>
    <w:rsid w:val="002C182F"/>
    <w:rsid w:val="002C1B8B"/>
    <w:rsid w:val="002C39FE"/>
    <w:rsid w:val="002C3A16"/>
    <w:rsid w:val="002C4EA6"/>
    <w:rsid w:val="002C5280"/>
    <w:rsid w:val="002C55A6"/>
    <w:rsid w:val="002C5D11"/>
    <w:rsid w:val="002C6255"/>
    <w:rsid w:val="002C6E3E"/>
    <w:rsid w:val="002C764B"/>
    <w:rsid w:val="002D0F79"/>
    <w:rsid w:val="002D1214"/>
    <w:rsid w:val="002D2B0D"/>
    <w:rsid w:val="002D2B82"/>
    <w:rsid w:val="002D2F36"/>
    <w:rsid w:val="002D32CC"/>
    <w:rsid w:val="002D365F"/>
    <w:rsid w:val="002D36B6"/>
    <w:rsid w:val="002D398F"/>
    <w:rsid w:val="002D3BF5"/>
    <w:rsid w:val="002D3F30"/>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E7D"/>
    <w:rsid w:val="002E5FB6"/>
    <w:rsid w:val="002E62F0"/>
    <w:rsid w:val="002E69B4"/>
    <w:rsid w:val="002E6CE6"/>
    <w:rsid w:val="002E6DEE"/>
    <w:rsid w:val="002E725C"/>
    <w:rsid w:val="002E73C0"/>
    <w:rsid w:val="002E7C85"/>
    <w:rsid w:val="002E7FEB"/>
    <w:rsid w:val="002F05CB"/>
    <w:rsid w:val="002F11B9"/>
    <w:rsid w:val="002F143E"/>
    <w:rsid w:val="002F144D"/>
    <w:rsid w:val="002F18A9"/>
    <w:rsid w:val="002F1E06"/>
    <w:rsid w:val="002F3968"/>
    <w:rsid w:val="002F3CD5"/>
    <w:rsid w:val="002F411A"/>
    <w:rsid w:val="002F539D"/>
    <w:rsid w:val="002F5C07"/>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A00"/>
    <w:rsid w:val="003102AA"/>
    <w:rsid w:val="00310E98"/>
    <w:rsid w:val="0031128C"/>
    <w:rsid w:val="00311594"/>
    <w:rsid w:val="00312957"/>
    <w:rsid w:val="00312CEC"/>
    <w:rsid w:val="00313A59"/>
    <w:rsid w:val="00313A5B"/>
    <w:rsid w:val="00313CB0"/>
    <w:rsid w:val="00313E02"/>
    <w:rsid w:val="00313F96"/>
    <w:rsid w:val="00313FD2"/>
    <w:rsid w:val="003151C8"/>
    <w:rsid w:val="003163A9"/>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6DAB"/>
    <w:rsid w:val="0032758B"/>
    <w:rsid w:val="00327DEB"/>
    <w:rsid w:val="003302A3"/>
    <w:rsid w:val="003302DF"/>
    <w:rsid w:val="00330AFE"/>
    <w:rsid w:val="003315AB"/>
    <w:rsid w:val="00331C86"/>
    <w:rsid w:val="00332CA2"/>
    <w:rsid w:val="003344D2"/>
    <w:rsid w:val="0033459A"/>
    <w:rsid w:val="00335235"/>
    <w:rsid w:val="00335B31"/>
    <w:rsid w:val="00335C2D"/>
    <w:rsid w:val="00336CA8"/>
    <w:rsid w:val="00340328"/>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EA0"/>
    <w:rsid w:val="00347F95"/>
    <w:rsid w:val="003501AE"/>
    <w:rsid w:val="00350390"/>
    <w:rsid w:val="00351B52"/>
    <w:rsid w:val="00351E40"/>
    <w:rsid w:val="003521FB"/>
    <w:rsid w:val="00352D21"/>
    <w:rsid w:val="003532D4"/>
    <w:rsid w:val="003536FE"/>
    <w:rsid w:val="00353A08"/>
    <w:rsid w:val="00354A52"/>
    <w:rsid w:val="0035592D"/>
    <w:rsid w:val="0035756B"/>
    <w:rsid w:val="00357B29"/>
    <w:rsid w:val="00357B9C"/>
    <w:rsid w:val="0036076D"/>
    <w:rsid w:val="00360E66"/>
    <w:rsid w:val="00361310"/>
    <w:rsid w:val="0036140A"/>
    <w:rsid w:val="00361EA9"/>
    <w:rsid w:val="00362676"/>
    <w:rsid w:val="00363D73"/>
    <w:rsid w:val="003642A6"/>
    <w:rsid w:val="00364695"/>
    <w:rsid w:val="003647F5"/>
    <w:rsid w:val="00364BBC"/>
    <w:rsid w:val="00364BDE"/>
    <w:rsid w:val="00364D63"/>
    <w:rsid w:val="0036620B"/>
    <w:rsid w:val="003666FD"/>
    <w:rsid w:val="00366F19"/>
    <w:rsid w:val="003673B3"/>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50DB"/>
    <w:rsid w:val="00376050"/>
    <w:rsid w:val="003763EE"/>
    <w:rsid w:val="00376AB4"/>
    <w:rsid w:val="00377017"/>
    <w:rsid w:val="0037751C"/>
    <w:rsid w:val="0037782C"/>
    <w:rsid w:val="0037785D"/>
    <w:rsid w:val="00377D2D"/>
    <w:rsid w:val="00377F01"/>
    <w:rsid w:val="0038007A"/>
    <w:rsid w:val="00380266"/>
    <w:rsid w:val="00380306"/>
    <w:rsid w:val="00380E9D"/>
    <w:rsid w:val="00382191"/>
    <w:rsid w:val="003828F1"/>
    <w:rsid w:val="00383F09"/>
    <w:rsid w:val="003840EA"/>
    <w:rsid w:val="00385AD5"/>
    <w:rsid w:val="003860C3"/>
    <w:rsid w:val="00386264"/>
    <w:rsid w:val="0038735A"/>
    <w:rsid w:val="00387666"/>
    <w:rsid w:val="00387683"/>
    <w:rsid w:val="0038795B"/>
    <w:rsid w:val="00387AD4"/>
    <w:rsid w:val="00387DD5"/>
    <w:rsid w:val="003900F3"/>
    <w:rsid w:val="0039015E"/>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80C"/>
    <w:rsid w:val="0039496A"/>
    <w:rsid w:val="00395940"/>
    <w:rsid w:val="00395FD5"/>
    <w:rsid w:val="00397186"/>
    <w:rsid w:val="003A00F4"/>
    <w:rsid w:val="003A09DE"/>
    <w:rsid w:val="003A135F"/>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292A"/>
    <w:rsid w:val="003B425C"/>
    <w:rsid w:val="003B4D48"/>
    <w:rsid w:val="003B5D2A"/>
    <w:rsid w:val="003B6482"/>
    <w:rsid w:val="003B66B5"/>
    <w:rsid w:val="003B6A4D"/>
    <w:rsid w:val="003B6F7B"/>
    <w:rsid w:val="003B73BB"/>
    <w:rsid w:val="003B7983"/>
    <w:rsid w:val="003B79B6"/>
    <w:rsid w:val="003B7C8B"/>
    <w:rsid w:val="003C05A5"/>
    <w:rsid w:val="003C2343"/>
    <w:rsid w:val="003C25D1"/>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797"/>
    <w:rsid w:val="003D38C8"/>
    <w:rsid w:val="003D402B"/>
    <w:rsid w:val="003D46E8"/>
    <w:rsid w:val="003D533A"/>
    <w:rsid w:val="003D767C"/>
    <w:rsid w:val="003E05FF"/>
    <w:rsid w:val="003E1325"/>
    <w:rsid w:val="003E2708"/>
    <w:rsid w:val="003E275E"/>
    <w:rsid w:val="003E3CC6"/>
    <w:rsid w:val="003E3F38"/>
    <w:rsid w:val="003E519F"/>
    <w:rsid w:val="003E52DA"/>
    <w:rsid w:val="003E5B29"/>
    <w:rsid w:val="003E5E46"/>
    <w:rsid w:val="003E61C3"/>
    <w:rsid w:val="003E6D55"/>
    <w:rsid w:val="003E6F97"/>
    <w:rsid w:val="003E7B4D"/>
    <w:rsid w:val="003F04D3"/>
    <w:rsid w:val="003F0788"/>
    <w:rsid w:val="003F1329"/>
    <w:rsid w:val="003F1690"/>
    <w:rsid w:val="003F1A7F"/>
    <w:rsid w:val="003F2826"/>
    <w:rsid w:val="003F3084"/>
    <w:rsid w:val="003F3B26"/>
    <w:rsid w:val="003F5D59"/>
    <w:rsid w:val="003F6590"/>
    <w:rsid w:val="003F702F"/>
    <w:rsid w:val="003F7202"/>
    <w:rsid w:val="0040053A"/>
    <w:rsid w:val="004006BC"/>
    <w:rsid w:val="00400C1D"/>
    <w:rsid w:val="00400D0A"/>
    <w:rsid w:val="00401B6D"/>
    <w:rsid w:val="00401E2C"/>
    <w:rsid w:val="00402838"/>
    <w:rsid w:val="00403375"/>
    <w:rsid w:val="00403435"/>
    <w:rsid w:val="0040343F"/>
    <w:rsid w:val="004039DB"/>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1F0A"/>
    <w:rsid w:val="00422BBE"/>
    <w:rsid w:val="0042306D"/>
    <w:rsid w:val="004234F9"/>
    <w:rsid w:val="00423DE8"/>
    <w:rsid w:val="004243A7"/>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0FFB"/>
    <w:rsid w:val="0044118C"/>
    <w:rsid w:val="00441877"/>
    <w:rsid w:val="004425F4"/>
    <w:rsid w:val="004426C0"/>
    <w:rsid w:val="0044287D"/>
    <w:rsid w:val="00443548"/>
    <w:rsid w:val="00443B8A"/>
    <w:rsid w:val="00443D32"/>
    <w:rsid w:val="00443FF9"/>
    <w:rsid w:val="0044416F"/>
    <w:rsid w:val="00444B1D"/>
    <w:rsid w:val="0044514A"/>
    <w:rsid w:val="00445FF7"/>
    <w:rsid w:val="00446B27"/>
    <w:rsid w:val="00447263"/>
    <w:rsid w:val="004478B9"/>
    <w:rsid w:val="00450C71"/>
    <w:rsid w:val="0045159A"/>
    <w:rsid w:val="004521DE"/>
    <w:rsid w:val="00453341"/>
    <w:rsid w:val="00453A60"/>
    <w:rsid w:val="00454106"/>
    <w:rsid w:val="00455A04"/>
    <w:rsid w:val="00455E4E"/>
    <w:rsid w:val="004567B7"/>
    <w:rsid w:val="00456D13"/>
    <w:rsid w:val="00457671"/>
    <w:rsid w:val="00457A67"/>
    <w:rsid w:val="0046048D"/>
    <w:rsid w:val="0046080B"/>
    <w:rsid w:val="00460FCA"/>
    <w:rsid w:val="00461210"/>
    <w:rsid w:val="00461497"/>
    <w:rsid w:val="00461E37"/>
    <w:rsid w:val="0046285A"/>
    <w:rsid w:val="00462F68"/>
    <w:rsid w:val="004632B6"/>
    <w:rsid w:val="00463B13"/>
    <w:rsid w:val="00464589"/>
    <w:rsid w:val="00464F9C"/>
    <w:rsid w:val="004661A7"/>
    <w:rsid w:val="00466292"/>
    <w:rsid w:val="0046645C"/>
    <w:rsid w:val="00466649"/>
    <w:rsid w:val="00466941"/>
    <w:rsid w:val="00466BCA"/>
    <w:rsid w:val="00467311"/>
    <w:rsid w:val="00467E1A"/>
    <w:rsid w:val="00467FA5"/>
    <w:rsid w:val="004701AA"/>
    <w:rsid w:val="004705EF"/>
    <w:rsid w:val="004721BC"/>
    <w:rsid w:val="004723F2"/>
    <w:rsid w:val="00473D37"/>
    <w:rsid w:val="0047458B"/>
    <w:rsid w:val="00475614"/>
    <w:rsid w:val="00475BCB"/>
    <w:rsid w:val="00475C63"/>
    <w:rsid w:val="00475F22"/>
    <w:rsid w:val="004762AB"/>
    <w:rsid w:val="00477395"/>
    <w:rsid w:val="00477593"/>
    <w:rsid w:val="004778B5"/>
    <w:rsid w:val="004778D2"/>
    <w:rsid w:val="00477B04"/>
    <w:rsid w:val="00477EA7"/>
    <w:rsid w:val="004803E3"/>
    <w:rsid w:val="00481046"/>
    <w:rsid w:val="00481645"/>
    <w:rsid w:val="00481E5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295"/>
    <w:rsid w:val="00490831"/>
    <w:rsid w:val="00491DF0"/>
    <w:rsid w:val="00492033"/>
    <w:rsid w:val="00492CFF"/>
    <w:rsid w:val="00493239"/>
    <w:rsid w:val="004937D2"/>
    <w:rsid w:val="00493A3A"/>
    <w:rsid w:val="00493C49"/>
    <w:rsid w:val="00493F9C"/>
    <w:rsid w:val="00494695"/>
    <w:rsid w:val="004956D5"/>
    <w:rsid w:val="00495B1C"/>
    <w:rsid w:val="00495C69"/>
    <w:rsid w:val="00496232"/>
    <w:rsid w:val="0049667C"/>
    <w:rsid w:val="00496B42"/>
    <w:rsid w:val="00496B93"/>
    <w:rsid w:val="00496D59"/>
    <w:rsid w:val="004A1DA1"/>
    <w:rsid w:val="004A25B6"/>
    <w:rsid w:val="004A2685"/>
    <w:rsid w:val="004A26EF"/>
    <w:rsid w:val="004A284B"/>
    <w:rsid w:val="004A2AE4"/>
    <w:rsid w:val="004A32EB"/>
    <w:rsid w:val="004A3581"/>
    <w:rsid w:val="004A4185"/>
    <w:rsid w:val="004A4BC3"/>
    <w:rsid w:val="004A4D1B"/>
    <w:rsid w:val="004A59C7"/>
    <w:rsid w:val="004A5B59"/>
    <w:rsid w:val="004A61AC"/>
    <w:rsid w:val="004A67FF"/>
    <w:rsid w:val="004A6834"/>
    <w:rsid w:val="004A6A43"/>
    <w:rsid w:val="004A6EF7"/>
    <w:rsid w:val="004A7854"/>
    <w:rsid w:val="004A7C3D"/>
    <w:rsid w:val="004B005C"/>
    <w:rsid w:val="004B103E"/>
    <w:rsid w:val="004B1085"/>
    <w:rsid w:val="004B185D"/>
    <w:rsid w:val="004B1D34"/>
    <w:rsid w:val="004B1EFC"/>
    <w:rsid w:val="004B27A4"/>
    <w:rsid w:val="004B2CE0"/>
    <w:rsid w:val="004B2E1F"/>
    <w:rsid w:val="004B42D5"/>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1CBE"/>
    <w:rsid w:val="004C20B0"/>
    <w:rsid w:val="004C3507"/>
    <w:rsid w:val="004C3A83"/>
    <w:rsid w:val="004C473C"/>
    <w:rsid w:val="004C4B8F"/>
    <w:rsid w:val="004C4F58"/>
    <w:rsid w:val="004C5555"/>
    <w:rsid w:val="004C5E0E"/>
    <w:rsid w:val="004C6BED"/>
    <w:rsid w:val="004C7072"/>
    <w:rsid w:val="004C72E1"/>
    <w:rsid w:val="004C7605"/>
    <w:rsid w:val="004C795A"/>
    <w:rsid w:val="004D006C"/>
    <w:rsid w:val="004D02C1"/>
    <w:rsid w:val="004D0954"/>
    <w:rsid w:val="004D09C7"/>
    <w:rsid w:val="004D0A0D"/>
    <w:rsid w:val="004D0E0F"/>
    <w:rsid w:val="004D183A"/>
    <w:rsid w:val="004D18A0"/>
    <w:rsid w:val="004D1DBC"/>
    <w:rsid w:val="004D2744"/>
    <w:rsid w:val="004D28E9"/>
    <w:rsid w:val="004D2D21"/>
    <w:rsid w:val="004D2EAC"/>
    <w:rsid w:val="004D3DCF"/>
    <w:rsid w:val="004D464A"/>
    <w:rsid w:val="004D4A64"/>
    <w:rsid w:val="004D4BAB"/>
    <w:rsid w:val="004D52C0"/>
    <w:rsid w:val="004D53B3"/>
    <w:rsid w:val="004D5F47"/>
    <w:rsid w:val="004D61FE"/>
    <w:rsid w:val="004D6321"/>
    <w:rsid w:val="004D6439"/>
    <w:rsid w:val="004D6C29"/>
    <w:rsid w:val="004E0718"/>
    <w:rsid w:val="004E16E9"/>
    <w:rsid w:val="004E20A3"/>
    <w:rsid w:val="004E28FA"/>
    <w:rsid w:val="004E33F3"/>
    <w:rsid w:val="004E35B7"/>
    <w:rsid w:val="004E4343"/>
    <w:rsid w:val="004E49C1"/>
    <w:rsid w:val="004E52D3"/>
    <w:rsid w:val="004E5308"/>
    <w:rsid w:val="004E5902"/>
    <w:rsid w:val="004E6B06"/>
    <w:rsid w:val="004E6C80"/>
    <w:rsid w:val="004E7014"/>
    <w:rsid w:val="004E7ECD"/>
    <w:rsid w:val="004F015E"/>
    <w:rsid w:val="004F0415"/>
    <w:rsid w:val="004F08C5"/>
    <w:rsid w:val="004F0DB4"/>
    <w:rsid w:val="004F107A"/>
    <w:rsid w:val="004F1F16"/>
    <w:rsid w:val="004F2840"/>
    <w:rsid w:val="004F2C55"/>
    <w:rsid w:val="004F35A9"/>
    <w:rsid w:val="004F36CC"/>
    <w:rsid w:val="004F3792"/>
    <w:rsid w:val="004F3B51"/>
    <w:rsid w:val="004F3D5D"/>
    <w:rsid w:val="004F434C"/>
    <w:rsid w:val="004F43EA"/>
    <w:rsid w:val="004F4C0C"/>
    <w:rsid w:val="004F5835"/>
    <w:rsid w:val="004F6291"/>
    <w:rsid w:val="004F6D60"/>
    <w:rsid w:val="004F6D6D"/>
    <w:rsid w:val="004F75CE"/>
    <w:rsid w:val="004F7B4B"/>
    <w:rsid w:val="005000B0"/>
    <w:rsid w:val="00500684"/>
    <w:rsid w:val="0050071D"/>
    <w:rsid w:val="00501857"/>
    <w:rsid w:val="00501CBA"/>
    <w:rsid w:val="005021E2"/>
    <w:rsid w:val="00502280"/>
    <w:rsid w:val="00502A20"/>
    <w:rsid w:val="00502A5B"/>
    <w:rsid w:val="005039D8"/>
    <w:rsid w:val="00504083"/>
    <w:rsid w:val="005042BD"/>
    <w:rsid w:val="00504F69"/>
    <w:rsid w:val="00505363"/>
    <w:rsid w:val="00506132"/>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4761"/>
    <w:rsid w:val="00515519"/>
    <w:rsid w:val="00516D12"/>
    <w:rsid w:val="00516FD9"/>
    <w:rsid w:val="0051727D"/>
    <w:rsid w:val="0051734D"/>
    <w:rsid w:val="00517C73"/>
    <w:rsid w:val="005205C9"/>
    <w:rsid w:val="005205F8"/>
    <w:rsid w:val="0052113F"/>
    <w:rsid w:val="00522140"/>
    <w:rsid w:val="00522255"/>
    <w:rsid w:val="005225E4"/>
    <w:rsid w:val="00522867"/>
    <w:rsid w:val="00522C84"/>
    <w:rsid w:val="00522FAD"/>
    <w:rsid w:val="00523764"/>
    <w:rsid w:val="00523AC3"/>
    <w:rsid w:val="00524572"/>
    <w:rsid w:val="0052500C"/>
    <w:rsid w:val="005256FD"/>
    <w:rsid w:val="0052595A"/>
    <w:rsid w:val="00525B52"/>
    <w:rsid w:val="00525D5F"/>
    <w:rsid w:val="00526FB5"/>
    <w:rsid w:val="005276BC"/>
    <w:rsid w:val="00527E6D"/>
    <w:rsid w:val="0053050F"/>
    <w:rsid w:val="00530AED"/>
    <w:rsid w:val="005323DF"/>
    <w:rsid w:val="00532ADE"/>
    <w:rsid w:val="0053421D"/>
    <w:rsid w:val="005342F0"/>
    <w:rsid w:val="005346A5"/>
    <w:rsid w:val="005352D4"/>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DA"/>
    <w:rsid w:val="00545371"/>
    <w:rsid w:val="00545402"/>
    <w:rsid w:val="005456A7"/>
    <w:rsid w:val="00546419"/>
    <w:rsid w:val="0054648D"/>
    <w:rsid w:val="00546806"/>
    <w:rsid w:val="005469C3"/>
    <w:rsid w:val="00546FCF"/>
    <w:rsid w:val="005475D7"/>
    <w:rsid w:val="0054774B"/>
    <w:rsid w:val="00547900"/>
    <w:rsid w:val="00547A84"/>
    <w:rsid w:val="005504B5"/>
    <w:rsid w:val="00550634"/>
    <w:rsid w:val="0055120C"/>
    <w:rsid w:val="005512C3"/>
    <w:rsid w:val="00551303"/>
    <w:rsid w:val="0055140D"/>
    <w:rsid w:val="0055195C"/>
    <w:rsid w:val="0055267C"/>
    <w:rsid w:val="00552A89"/>
    <w:rsid w:val="00553289"/>
    <w:rsid w:val="00553335"/>
    <w:rsid w:val="00553448"/>
    <w:rsid w:val="00553E6C"/>
    <w:rsid w:val="005542C2"/>
    <w:rsid w:val="00554BEA"/>
    <w:rsid w:val="00554C82"/>
    <w:rsid w:val="0055647A"/>
    <w:rsid w:val="00556AA8"/>
    <w:rsid w:val="00556B8A"/>
    <w:rsid w:val="00556BDF"/>
    <w:rsid w:val="00556DC5"/>
    <w:rsid w:val="00557E83"/>
    <w:rsid w:val="00557FAE"/>
    <w:rsid w:val="0056008F"/>
    <w:rsid w:val="0056016C"/>
    <w:rsid w:val="0056032A"/>
    <w:rsid w:val="00560593"/>
    <w:rsid w:val="00560599"/>
    <w:rsid w:val="0056162A"/>
    <w:rsid w:val="00561812"/>
    <w:rsid w:val="005619C5"/>
    <w:rsid w:val="00561F89"/>
    <w:rsid w:val="005623AE"/>
    <w:rsid w:val="00562675"/>
    <w:rsid w:val="00562952"/>
    <w:rsid w:val="00562DF2"/>
    <w:rsid w:val="00563831"/>
    <w:rsid w:val="00565157"/>
    <w:rsid w:val="00565408"/>
    <w:rsid w:val="00565B34"/>
    <w:rsid w:val="00565BCC"/>
    <w:rsid w:val="00565C99"/>
    <w:rsid w:val="0056607C"/>
    <w:rsid w:val="00566182"/>
    <w:rsid w:val="005663EF"/>
    <w:rsid w:val="00566874"/>
    <w:rsid w:val="005668A9"/>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EEA"/>
    <w:rsid w:val="00577F4E"/>
    <w:rsid w:val="005802EE"/>
    <w:rsid w:val="005807DF"/>
    <w:rsid w:val="00580D6E"/>
    <w:rsid w:val="00580E26"/>
    <w:rsid w:val="005815FD"/>
    <w:rsid w:val="005818F0"/>
    <w:rsid w:val="005840AE"/>
    <w:rsid w:val="005843CA"/>
    <w:rsid w:val="0058496C"/>
    <w:rsid w:val="00585B15"/>
    <w:rsid w:val="00585BDC"/>
    <w:rsid w:val="00585C54"/>
    <w:rsid w:val="00585F5F"/>
    <w:rsid w:val="005866AE"/>
    <w:rsid w:val="00586F51"/>
    <w:rsid w:val="00586FBE"/>
    <w:rsid w:val="00587209"/>
    <w:rsid w:val="00587583"/>
    <w:rsid w:val="00590508"/>
    <w:rsid w:val="005910FF"/>
    <w:rsid w:val="00591182"/>
    <w:rsid w:val="00591C67"/>
    <w:rsid w:val="005923DC"/>
    <w:rsid w:val="00592553"/>
    <w:rsid w:val="005929A4"/>
    <w:rsid w:val="00592A63"/>
    <w:rsid w:val="00592E78"/>
    <w:rsid w:val="00592EB2"/>
    <w:rsid w:val="00594375"/>
    <w:rsid w:val="005951B6"/>
    <w:rsid w:val="00595D0E"/>
    <w:rsid w:val="0059645C"/>
    <w:rsid w:val="005966B3"/>
    <w:rsid w:val="005975F5"/>
    <w:rsid w:val="00597EBB"/>
    <w:rsid w:val="005A0173"/>
    <w:rsid w:val="005A1C50"/>
    <w:rsid w:val="005A2A83"/>
    <w:rsid w:val="005A33BF"/>
    <w:rsid w:val="005A36A5"/>
    <w:rsid w:val="005A3E03"/>
    <w:rsid w:val="005A510C"/>
    <w:rsid w:val="005A5709"/>
    <w:rsid w:val="005A58FF"/>
    <w:rsid w:val="005A5C67"/>
    <w:rsid w:val="005A5FE6"/>
    <w:rsid w:val="005A6290"/>
    <w:rsid w:val="005A70F8"/>
    <w:rsid w:val="005B104B"/>
    <w:rsid w:val="005B1B58"/>
    <w:rsid w:val="005B247D"/>
    <w:rsid w:val="005B324E"/>
    <w:rsid w:val="005B361D"/>
    <w:rsid w:val="005B3643"/>
    <w:rsid w:val="005B37D2"/>
    <w:rsid w:val="005B392A"/>
    <w:rsid w:val="005B3968"/>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06FB"/>
    <w:rsid w:val="005C11C0"/>
    <w:rsid w:val="005C2162"/>
    <w:rsid w:val="005C2261"/>
    <w:rsid w:val="005C2684"/>
    <w:rsid w:val="005C2EAB"/>
    <w:rsid w:val="005C2EEC"/>
    <w:rsid w:val="005C2FE5"/>
    <w:rsid w:val="005C492F"/>
    <w:rsid w:val="005C50BD"/>
    <w:rsid w:val="005C55F6"/>
    <w:rsid w:val="005C5A5E"/>
    <w:rsid w:val="005C5E0E"/>
    <w:rsid w:val="005C6471"/>
    <w:rsid w:val="005C76DF"/>
    <w:rsid w:val="005C7C25"/>
    <w:rsid w:val="005D08ED"/>
    <w:rsid w:val="005D1092"/>
    <w:rsid w:val="005D1312"/>
    <w:rsid w:val="005D2497"/>
    <w:rsid w:val="005D26C8"/>
    <w:rsid w:val="005D2E62"/>
    <w:rsid w:val="005D3076"/>
    <w:rsid w:val="005D3565"/>
    <w:rsid w:val="005D3842"/>
    <w:rsid w:val="005D49DA"/>
    <w:rsid w:val="005D65D9"/>
    <w:rsid w:val="005D67F8"/>
    <w:rsid w:val="005D6AFC"/>
    <w:rsid w:val="005D712D"/>
    <w:rsid w:val="005D718D"/>
    <w:rsid w:val="005D79C5"/>
    <w:rsid w:val="005D7DE6"/>
    <w:rsid w:val="005E165C"/>
    <w:rsid w:val="005E2732"/>
    <w:rsid w:val="005E3F9F"/>
    <w:rsid w:val="005E4AAF"/>
    <w:rsid w:val="005E4F2B"/>
    <w:rsid w:val="005F085D"/>
    <w:rsid w:val="005F0A0B"/>
    <w:rsid w:val="005F0D07"/>
    <w:rsid w:val="005F0E4E"/>
    <w:rsid w:val="005F30A0"/>
    <w:rsid w:val="005F366E"/>
    <w:rsid w:val="005F3814"/>
    <w:rsid w:val="005F4F8B"/>
    <w:rsid w:val="005F5B47"/>
    <w:rsid w:val="005F60D1"/>
    <w:rsid w:val="005F6D0A"/>
    <w:rsid w:val="005F6D2B"/>
    <w:rsid w:val="005F6DA0"/>
    <w:rsid w:val="00600509"/>
    <w:rsid w:val="00600F36"/>
    <w:rsid w:val="00601116"/>
    <w:rsid w:val="00601227"/>
    <w:rsid w:val="00601B65"/>
    <w:rsid w:val="00601BD4"/>
    <w:rsid w:val="00602E4E"/>
    <w:rsid w:val="00602ED7"/>
    <w:rsid w:val="0060346C"/>
    <w:rsid w:val="006038A6"/>
    <w:rsid w:val="00603E9F"/>
    <w:rsid w:val="00604129"/>
    <w:rsid w:val="00604258"/>
    <w:rsid w:val="0060483B"/>
    <w:rsid w:val="006049A8"/>
    <w:rsid w:val="00604D97"/>
    <w:rsid w:val="006055A9"/>
    <w:rsid w:val="00605AA9"/>
    <w:rsid w:val="00605C62"/>
    <w:rsid w:val="00605DDB"/>
    <w:rsid w:val="00605E70"/>
    <w:rsid w:val="0060639E"/>
    <w:rsid w:val="00606B00"/>
    <w:rsid w:val="00606F2D"/>
    <w:rsid w:val="006075CE"/>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8A3"/>
    <w:rsid w:val="00622BEC"/>
    <w:rsid w:val="006233EE"/>
    <w:rsid w:val="0062428B"/>
    <w:rsid w:val="00624A16"/>
    <w:rsid w:val="00625597"/>
    <w:rsid w:val="006258FF"/>
    <w:rsid w:val="00630A61"/>
    <w:rsid w:val="00630AB5"/>
    <w:rsid w:val="00631296"/>
    <w:rsid w:val="00631321"/>
    <w:rsid w:val="0063173B"/>
    <w:rsid w:val="006319D2"/>
    <w:rsid w:val="006324FF"/>
    <w:rsid w:val="00632708"/>
    <w:rsid w:val="00632DB9"/>
    <w:rsid w:val="00633040"/>
    <w:rsid w:val="006331B1"/>
    <w:rsid w:val="006332BB"/>
    <w:rsid w:val="0063350E"/>
    <w:rsid w:val="006336BE"/>
    <w:rsid w:val="00633755"/>
    <w:rsid w:val="006338D3"/>
    <w:rsid w:val="00633F93"/>
    <w:rsid w:val="006340A9"/>
    <w:rsid w:val="00634260"/>
    <w:rsid w:val="006345C3"/>
    <w:rsid w:val="00635566"/>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1FCC"/>
    <w:rsid w:val="006427AD"/>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B5B"/>
    <w:rsid w:val="00654CCF"/>
    <w:rsid w:val="00655D1E"/>
    <w:rsid w:val="00655E42"/>
    <w:rsid w:val="00655F0E"/>
    <w:rsid w:val="0065682D"/>
    <w:rsid w:val="0065732C"/>
    <w:rsid w:val="00660670"/>
    <w:rsid w:val="006607D5"/>
    <w:rsid w:val="00660B01"/>
    <w:rsid w:val="00661412"/>
    <w:rsid w:val="00661851"/>
    <w:rsid w:val="0066185B"/>
    <w:rsid w:val="00661EFD"/>
    <w:rsid w:val="006625AC"/>
    <w:rsid w:val="006625C9"/>
    <w:rsid w:val="00662B01"/>
    <w:rsid w:val="00662DC9"/>
    <w:rsid w:val="00663245"/>
    <w:rsid w:val="006640AC"/>
    <w:rsid w:val="00664540"/>
    <w:rsid w:val="00664C81"/>
    <w:rsid w:val="006652BE"/>
    <w:rsid w:val="00665DB2"/>
    <w:rsid w:val="00666086"/>
    <w:rsid w:val="00666A91"/>
    <w:rsid w:val="00667501"/>
    <w:rsid w:val="00667F37"/>
    <w:rsid w:val="00670071"/>
    <w:rsid w:val="0067015A"/>
    <w:rsid w:val="0067017C"/>
    <w:rsid w:val="00670486"/>
    <w:rsid w:val="00670DDA"/>
    <w:rsid w:val="00670FE6"/>
    <w:rsid w:val="00671E11"/>
    <w:rsid w:val="00671E62"/>
    <w:rsid w:val="006734F6"/>
    <w:rsid w:val="00674094"/>
    <w:rsid w:val="006740A3"/>
    <w:rsid w:val="006741FC"/>
    <w:rsid w:val="006745E4"/>
    <w:rsid w:val="00674B2D"/>
    <w:rsid w:val="006754CD"/>
    <w:rsid w:val="006758CA"/>
    <w:rsid w:val="00675A1F"/>
    <w:rsid w:val="00675D5A"/>
    <w:rsid w:val="006761F8"/>
    <w:rsid w:val="00676857"/>
    <w:rsid w:val="00677925"/>
    <w:rsid w:val="00677A86"/>
    <w:rsid w:val="006803ED"/>
    <w:rsid w:val="0068048F"/>
    <w:rsid w:val="006804BC"/>
    <w:rsid w:val="0068169C"/>
    <w:rsid w:val="006818A4"/>
    <w:rsid w:val="0068212A"/>
    <w:rsid w:val="00682792"/>
    <w:rsid w:val="006846E2"/>
    <w:rsid w:val="00684CA7"/>
    <w:rsid w:val="006851DF"/>
    <w:rsid w:val="006853D4"/>
    <w:rsid w:val="00685B89"/>
    <w:rsid w:val="00685F9A"/>
    <w:rsid w:val="006861FD"/>
    <w:rsid w:val="0068647B"/>
    <w:rsid w:val="0068655E"/>
    <w:rsid w:val="00686D65"/>
    <w:rsid w:val="00686DDB"/>
    <w:rsid w:val="00687270"/>
    <w:rsid w:val="0068783A"/>
    <w:rsid w:val="006905B1"/>
    <w:rsid w:val="006907DB"/>
    <w:rsid w:val="00690C7E"/>
    <w:rsid w:val="00690E94"/>
    <w:rsid w:val="006912CF"/>
    <w:rsid w:val="00691E2A"/>
    <w:rsid w:val="00692561"/>
    <w:rsid w:val="006928F3"/>
    <w:rsid w:val="00692B08"/>
    <w:rsid w:val="00693F7D"/>
    <w:rsid w:val="00694270"/>
    <w:rsid w:val="006944F3"/>
    <w:rsid w:val="0069496A"/>
    <w:rsid w:val="00694C3E"/>
    <w:rsid w:val="006950E8"/>
    <w:rsid w:val="00695D0C"/>
    <w:rsid w:val="00695F8B"/>
    <w:rsid w:val="00696093"/>
    <w:rsid w:val="006973F6"/>
    <w:rsid w:val="006974AC"/>
    <w:rsid w:val="006975A7"/>
    <w:rsid w:val="006A0065"/>
    <w:rsid w:val="006A0D77"/>
    <w:rsid w:val="006A0DF4"/>
    <w:rsid w:val="006A196A"/>
    <w:rsid w:val="006A216A"/>
    <w:rsid w:val="006A2BA8"/>
    <w:rsid w:val="006A2EEE"/>
    <w:rsid w:val="006A2FC3"/>
    <w:rsid w:val="006A3441"/>
    <w:rsid w:val="006A37DD"/>
    <w:rsid w:val="006A409D"/>
    <w:rsid w:val="006A458B"/>
    <w:rsid w:val="006A4807"/>
    <w:rsid w:val="006A4E28"/>
    <w:rsid w:val="006A50AC"/>
    <w:rsid w:val="006A5E1B"/>
    <w:rsid w:val="006A5E84"/>
    <w:rsid w:val="006A6BB4"/>
    <w:rsid w:val="006A72C8"/>
    <w:rsid w:val="006A72E3"/>
    <w:rsid w:val="006A7FFB"/>
    <w:rsid w:val="006B05A2"/>
    <w:rsid w:val="006B2238"/>
    <w:rsid w:val="006B28E9"/>
    <w:rsid w:val="006B2CD5"/>
    <w:rsid w:val="006B3459"/>
    <w:rsid w:val="006B35D1"/>
    <w:rsid w:val="006B39A2"/>
    <w:rsid w:val="006B4BAD"/>
    <w:rsid w:val="006B5095"/>
    <w:rsid w:val="006B50DD"/>
    <w:rsid w:val="006B6977"/>
    <w:rsid w:val="006C0297"/>
    <w:rsid w:val="006C0399"/>
    <w:rsid w:val="006C0925"/>
    <w:rsid w:val="006C0BEA"/>
    <w:rsid w:val="006C0CBB"/>
    <w:rsid w:val="006C0D75"/>
    <w:rsid w:val="006C1248"/>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AF2"/>
    <w:rsid w:val="006E0BDC"/>
    <w:rsid w:val="006E13D1"/>
    <w:rsid w:val="006E22A7"/>
    <w:rsid w:val="006E236B"/>
    <w:rsid w:val="006E2981"/>
    <w:rsid w:val="006E3D74"/>
    <w:rsid w:val="006E52A1"/>
    <w:rsid w:val="006E5570"/>
    <w:rsid w:val="006E68BB"/>
    <w:rsid w:val="006E698B"/>
    <w:rsid w:val="006E6A0C"/>
    <w:rsid w:val="006E6AB2"/>
    <w:rsid w:val="006E6BA3"/>
    <w:rsid w:val="006E6FFE"/>
    <w:rsid w:val="006E773F"/>
    <w:rsid w:val="006E7EE5"/>
    <w:rsid w:val="006F0214"/>
    <w:rsid w:val="006F076B"/>
    <w:rsid w:val="006F123E"/>
    <w:rsid w:val="006F1ECD"/>
    <w:rsid w:val="006F2D22"/>
    <w:rsid w:val="006F310D"/>
    <w:rsid w:val="006F31FA"/>
    <w:rsid w:val="006F3589"/>
    <w:rsid w:val="006F4254"/>
    <w:rsid w:val="006F4583"/>
    <w:rsid w:val="006F4B34"/>
    <w:rsid w:val="006F5B4E"/>
    <w:rsid w:val="006F63D1"/>
    <w:rsid w:val="006F71F5"/>
    <w:rsid w:val="006F7B66"/>
    <w:rsid w:val="00700297"/>
    <w:rsid w:val="007004E7"/>
    <w:rsid w:val="007008C9"/>
    <w:rsid w:val="0070118B"/>
    <w:rsid w:val="007012DE"/>
    <w:rsid w:val="007013CA"/>
    <w:rsid w:val="007013E1"/>
    <w:rsid w:val="0070174B"/>
    <w:rsid w:val="007028FD"/>
    <w:rsid w:val="00702A6F"/>
    <w:rsid w:val="00702CF1"/>
    <w:rsid w:val="0070320C"/>
    <w:rsid w:val="00703547"/>
    <w:rsid w:val="00703A4A"/>
    <w:rsid w:val="00703B4A"/>
    <w:rsid w:val="00703C0A"/>
    <w:rsid w:val="00703C6D"/>
    <w:rsid w:val="007051C7"/>
    <w:rsid w:val="00705D03"/>
    <w:rsid w:val="00705FB5"/>
    <w:rsid w:val="0070795E"/>
    <w:rsid w:val="00707A3A"/>
    <w:rsid w:val="00707B08"/>
    <w:rsid w:val="007100F9"/>
    <w:rsid w:val="00710282"/>
    <w:rsid w:val="007106D4"/>
    <w:rsid w:val="00710BCC"/>
    <w:rsid w:val="00711275"/>
    <w:rsid w:val="00711888"/>
    <w:rsid w:val="00711E13"/>
    <w:rsid w:val="00712A7A"/>
    <w:rsid w:val="00712EDA"/>
    <w:rsid w:val="007143F8"/>
    <w:rsid w:val="007148A9"/>
    <w:rsid w:val="00715FD6"/>
    <w:rsid w:val="007162D8"/>
    <w:rsid w:val="0071705B"/>
    <w:rsid w:val="00720213"/>
    <w:rsid w:val="007202E7"/>
    <w:rsid w:val="0072037D"/>
    <w:rsid w:val="00721336"/>
    <w:rsid w:val="0072202D"/>
    <w:rsid w:val="0072216E"/>
    <w:rsid w:val="0072256E"/>
    <w:rsid w:val="00722DD1"/>
    <w:rsid w:val="0072313E"/>
    <w:rsid w:val="00723BD3"/>
    <w:rsid w:val="00723C15"/>
    <w:rsid w:val="007249DE"/>
    <w:rsid w:val="00724B19"/>
    <w:rsid w:val="00724F0A"/>
    <w:rsid w:val="00725709"/>
    <w:rsid w:val="0072676B"/>
    <w:rsid w:val="00726962"/>
    <w:rsid w:val="00726F7F"/>
    <w:rsid w:val="00727F52"/>
    <w:rsid w:val="007309E7"/>
    <w:rsid w:val="00730C41"/>
    <w:rsid w:val="00731064"/>
    <w:rsid w:val="00731284"/>
    <w:rsid w:val="00731E2B"/>
    <w:rsid w:val="00732504"/>
    <w:rsid w:val="007334FE"/>
    <w:rsid w:val="00733BDE"/>
    <w:rsid w:val="00733CC8"/>
    <w:rsid w:val="00734394"/>
    <w:rsid w:val="00734642"/>
    <w:rsid w:val="0073474B"/>
    <w:rsid w:val="00734850"/>
    <w:rsid w:val="007349E6"/>
    <w:rsid w:val="00735506"/>
    <w:rsid w:val="0073580A"/>
    <w:rsid w:val="00736418"/>
    <w:rsid w:val="00737322"/>
    <w:rsid w:val="007375A2"/>
    <w:rsid w:val="00737B01"/>
    <w:rsid w:val="007401FE"/>
    <w:rsid w:val="0074058E"/>
    <w:rsid w:val="007405B2"/>
    <w:rsid w:val="0074067F"/>
    <w:rsid w:val="00740832"/>
    <w:rsid w:val="007412C6"/>
    <w:rsid w:val="00743028"/>
    <w:rsid w:val="007430AE"/>
    <w:rsid w:val="007433FE"/>
    <w:rsid w:val="00743B7A"/>
    <w:rsid w:val="007455FD"/>
    <w:rsid w:val="00746086"/>
    <w:rsid w:val="007460F5"/>
    <w:rsid w:val="00746659"/>
    <w:rsid w:val="0074691A"/>
    <w:rsid w:val="0075175D"/>
    <w:rsid w:val="00752325"/>
    <w:rsid w:val="00752717"/>
    <w:rsid w:val="00752A90"/>
    <w:rsid w:val="00752F4E"/>
    <w:rsid w:val="0075301D"/>
    <w:rsid w:val="0075348F"/>
    <w:rsid w:val="0075373E"/>
    <w:rsid w:val="00753902"/>
    <w:rsid w:val="00754C7C"/>
    <w:rsid w:val="00755F8D"/>
    <w:rsid w:val="00756365"/>
    <w:rsid w:val="00756832"/>
    <w:rsid w:val="00756B50"/>
    <w:rsid w:val="00757052"/>
    <w:rsid w:val="007573D8"/>
    <w:rsid w:val="00757AED"/>
    <w:rsid w:val="00757E6B"/>
    <w:rsid w:val="007602E1"/>
    <w:rsid w:val="00760478"/>
    <w:rsid w:val="00760F56"/>
    <w:rsid w:val="007613F5"/>
    <w:rsid w:val="00761485"/>
    <w:rsid w:val="0076209A"/>
    <w:rsid w:val="00762498"/>
    <w:rsid w:val="007633C9"/>
    <w:rsid w:val="00763B3C"/>
    <w:rsid w:val="00763EF1"/>
    <w:rsid w:val="007645B7"/>
    <w:rsid w:val="0076496D"/>
    <w:rsid w:val="00765261"/>
    <w:rsid w:val="0076547E"/>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CC7"/>
    <w:rsid w:val="00780D9D"/>
    <w:rsid w:val="00781026"/>
    <w:rsid w:val="00781C4F"/>
    <w:rsid w:val="00781E6B"/>
    <w:rsid w:val="00782217"/>
    <w:rsid w:val="00782B81"/>
    <w:rsid w:val="0078327E"/>
    <w:rsid w:val="0078349C"/>
    <w:rsid w:val="0078369B"/>
    <w:rsid w:val="00783B37"/>
    <w:rsid w:val="0078457B"/>
    <w:rsid w:val="00784B2B"/>
    <w:rsid w:val="007862BE"/>
    <w:rsid w:val="007865DE"/>
    <w:rsid w:val="00786B93"/>
    <w:rsid w:val="00787051"/>
    <w:rsid w:val="00787640"/>
    <w:rsid w:val="007876E4"/>
    <w:rsid w:val="00790386"/>
    <w:rsid w:val="007906C3"/>
    <w:rsid w:val="007909D7"/>
    <w:rsid w:val="0079129A"/>
    <w:rsid w:val="00791731"/>
    <w:rsid w:val="007917B8"/>
    <w:rsid w:val="00791982"/>
    <w:rsid w:val="00792284"/>
    <w:rsid w:val="00792333"/>
    <w:rsid w:val="007923AE"/>
    <w:rsid w:val="007925CC"/>
    <w:rsid w:val="00792652"/>
    <w:rsid w:val="00793675"/>
    <w:rsid w:val="00793D33"/>
    <w:rsid w:val="00793E48"/>
    <w:rsid w:val="007940E3"/>
    <w:rsid w:val="00794346"/>
    <w:rsid w:val="0079566B"/>
    <w:rsid w:val="00795745"/>
    <w:rsid w:val="00795DE5"/>
    <w:rsid w:val="00796029"/>
    <w:rsid w:val="0079602D"/>
    <w:rsid w:val="0079653C"/>
    <w:rsid w:val="007965DE"/>
    <w:rsid w:val="0079760B"/>
    <w:rsid w:val="00797D62"/>
    <w:rsid w:val="007A0489"/>
    <w:rsid w:val="007A08F5"/>
    <w:rsid w:val="007A120A"/>
    <w:rsid w:val="007A14FB"/>
    <w:rsid w:val="007A1FAB"/>
    <w:rsid w:val="007A27EA"/>
    <w:rsid w:val="007A2812"/>
    <w:rsid w:val="007A2963"/>
    <w:rsid w:val="007A2E87"/>
    <w:rsid w:val="007A3290"/>
    <w:rsid w:val="007A3D3F"/>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534C"/>
    <w:rsid w:val="007B53A6"/>
    <w:rsid w:val="007B5CE8"/>
    <w:rsid w:val="007B6C76"/>
    <w:rsid w:val="007B7496"/>
    <w:rsid w:val="007B77E1"/>
    <w:rsid w:val="007B7BF9"/>
    <w:rsid w:val="007B7EDA"/>
    <w:rsid w:val="007C0F2F"/>
    <w:rsid w:val="007C10FE"/>
    <w:rsid w:val="007C11E4"/>
    <w:rsid w:val="007C1653"/>
    <w:rsid w:val="007C1FE3"/>
    <w:rsid w:val="007C2739"/>
    <w:rsid w:val="007C2751"/>
    <w:rsid w:val="007C289D"/>
    <w:rsid w:val="007C2ED0"/>
    <w:rsid w:val="007C358E"/>
    <w:rsid w:val="007C3C5B"/>
    <w:rsid w:val="007C3D5F"/>
    <w:rsid w:val="007C3F67"/>
    <w:rsid w:val="007C3FCB"/>
    <w:rsid w:val="007C430A"/>
    <w:rsid w:val="007C4632"/>
    <w:rsid w:val="007C5270"/>
    <w:rsid w:val="007C5584"/>
    <w:rsid w:val="007C6341"/>
    <w:rsid w:val="007C7DF2"/>
    <w:rsid w:val="007D06CB"/>
    <w:rsid w:val="007D07CA"/>
    <w:rsid w:val="007D0C44"/>
    <w:rsid w:val="007D2A23"/>
    <w:rsid w:val="007D2D56"/>
    <w:rsid w:val="007D2DD0"/>
    <w:rsid w:val="007D380A"/>
    <w:rsid w:val="007D3F8A"/>
    <w:rsid w:val="007D4357"/>
    <w:rsid w:val="007D4B40"/>
    <w:rsid w:val="007D526F"/>
    <w:rsid w:val="007D53DE"/>
    <w:rsid w:val="007D5AC8"/>
    <w:rsid w:val="007D5B85"/>
    <w:rsid w:val="007D5C13"/>
    <w:rsid w:val="007D5D29"/>
    <w:rsid w:val="007D61DB"/>
    <w:rsid w:val="007D62C6"/>
    <w:rsid w:val="007D6E2E"/>
    <w:rsid w:val="007D7428"/>
    <w:rsid w:val="007D776E"/>
    <w:rsid w:val="007D7A91"/>
    <w:rsid w:val="007D7DB7"/>
    <w:rsid w:val="007E0B01"/>
    <w:rsid w:val="007E1881"/>
    <w:rsid w:val="007E1A03"/>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3652"/>
    <w:rsid w:val="007F40A5"/>
    <w:rsid w:val="007F4370"/>
    <w:rsid w:val="007F493D"/>
    <w:rsid w:val="007F4B96"/>
    <w:rsid w:val="007F4D38"/>
    <w:rsid w:val="007F501C"/>
    <w:rsid w:val="007F5C75"/>
    <w:rsid w:val="007F5CFE"/>
    <w:rsid w:val="007F6568"/>
    <w:rsid w:val="007F67E3"/>
    <w:rsid w:val="007F6D3E"/>
    <w:rsid w:val="007F7085"/>
    <w:rsid w:val="007F746E"/>
    <w:rsid w:val="007F75DC"/>
    <w:rsid w:val="007F76A3"/>
    <w:rsid w:val="00800662"/>
    <w:rsid w:val="008006AF"/>
    <w:rsid w:val="00800C71"/>
    <w:rsid w:val="008012B9"/>
    <w:rsid w:val="0080153E"/>
    <w:rsid w:val="008016E3"/>
    <w:rsid w:val="008021A2"/>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9FA"/>
    <w:rsid w:val="00813CDD"/>
    <w:rsid w:val="00814452"/>
    <w:rsid w:val="008146BD"/>
    <w:rsid w:val="00815548"/>
    <w:rsid w:val="00815CBB"/>
    <w:rsid w:val="0081657A"/>
    <w:rsid w:val="0081759D"/>
    <w:rsid w:val="00817B04"/>
    <w:rsid w:val="00817F2D"/>
    <w:rsid w:val="00820163"/>
    <w:rsid w:val="0082069F"/>
    <w:rsid w:val="00820C03"/>
    <w:rsid w:val="00820CB1"/>
    <w:rsid w:val="00820D4A"/>
    <w:rsid w:val="00821120"/>
    <w:rsid w:val="00821205"/>
    <w:rsid w:val="00821698"/>
    <w:rsid w:val="00822A5F"/>
    <w:rsid w:val="00822EF0"/>
    <w:rsid w:val="00822F33"/>
    <w:rsid w:val="008230A4"/>
    <w:rsid w:val="00823412"/>
    <w:rsid w:val="008248A4"/>
    <w:rsid w:val="0082505B"/>
    <w:rsid w:val="008259DA"/>
    <w:rsid w:val="00826147"/>
    <w:rsid w:val="00826DD9"/>
    <w:rsid w:val="00827842"/>
    <w:rsid w:val="008278B6"/>
    <w:rsid w:val="0083001C"/>
    <w:rsid w:val="0083011C"/>
    <w:rsid w:val="00830E79"/>
    <w:rsid w:val="0083170B"/>
    <w:rsid w:val="00832017"/>
    <w:rsid w:val="00832328"/>
    <w:rsid w:val="008325BC"/>
    <w:rsid w:val="00833884"/>
    <w:rsid w:val="00833E5D"/>
    <w:rsid w:val="008341CB"/>
    <w:rsid w:val="008344AB"/>
    <w:rsid w:val="008348B5"/>
    <w:rsid w:val="00834974"/>
    <w:rsid w:val="00834B77"/>
    <w:rsid w:val="00835028"/>
    <w:rsid w:val="008357C0"/>
    <w:rsid w:val="00835883"/>
    <w:rsid w:val="00835CAD"/>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52FD"/>
    <w:rsid w:val="00846AE6"/>
    <w:rsid w:val="00846D0B"/>
    <w:rsid w:val="0084701C"/>
    <w:rsid w:val="00847298"/>
    <w:rsid w:val="00847AD5"/>
    <w:rsid w:val="00847CC3"/>
    <w:rsid w:val="00850616"/>
    <w:rsid w:val="00850895"/>
    <w:rsid w:val="00850CE0"/>
    <w:rsid w:val="00850EB7"/>
    <w:rsid w:val="008516A4"/>
    <w:rsid w:val="00851964"/>
    <w:rsid w:val="00851DCF"/>
    <w:rsid w:val="00852307"/>
    <w:rsid w:val="008524EA"/>
    <w:rsid w:val="00852B47"/>
    <w:rsid w:val="00853FE7"/>
    <w:rsid w:val="0085450D"/>
    <w:rsid w:val="0085452C"/>
    <w:rsid w:val="008551A7"/>
    <w:rsid w:val="008553B6"/>
    <w:rsid w:val="008556AB"/>
    <w:rsid w:val="00855C9D"/>
    <w:rsid w:val="0085742E"/>
    <w:rsid w:val="00857BA5"/>
    <w:rsid w:val="008602D0"/>
    <w:rsid w:val="00860479"/>
    <w:rsid w:val="008620E7"/>
    <w:rsid w:val="008627F9"/>
    <w:rsid w:val="00862A5C"/>
    <w:rsid w:val="00862C9D"/>
    <w:rsid w:val="008632B9"/>
    <w:rsid w:val="00863335"/>
    <w:rsid w:val="0086362F"/>
    <w:rsid w:val="00864D11"/>
    <w:rsid w:val="0086521E"/>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9B2"/>
    <w:rsid w:val="00872B2D"/>
    <w:rsid w:val="00873020"/>
    <w:rsid w:val="008743F3"/>
    <w:rsid w:val="0087444A"/>
    <w:rsid w:val="00874907"/>
    <w:rsid w:val="00874A4F"/>
    <w:rsid w:val="00874C43"/>
    <w:rsid w:val="00875139"/>
    <w:rsid w:val="008752B9"/>
    <w:rsid w:val="00875410"/>
    <w:rsid w:val="008769E3"/>
    <w:rsid w:val="00876ADD"/>
    <w:rsid w:val="00876B40"/>
    <w:rsid w:val="00876C5E"/>
    <w:rsid w:val="00877244"/>
    <w:rsid w:val="00877B72"/>
    <w:rsid w:val="00880094"/>
    <w:rsid w:val="00880B0D"/>
    <w:rsid w:val="00881EE5"/>
    <w:rsid w:val="00881FFF"/>
    <w:rsid w:val="008821F0"/>
    <w:rsid w:val="008822D5"/>
    <w:rsid w:val="008826F7"/>
    <w:rsid w:val="00882716"/>
    <w:rsid w:val="00882FDA"/>
    <w:rsid w:val="00883178"/>
    <w:rsid w:val="0088321C"/>
    <w:rsid w:val="00883381"/>
    <w:rsid w:val="008836B8"/>
    <w:rsid w:val="00883DD0"/>
    <w:rsid w:val="00883F3B"/>
    <w:rsid w:val="00884C1D"/>
    <w:rsid w:val="00885499"/>
    <w:rsid w:val="0088573F"/>
    <w:rsid w:val="008868B1"/>
    <w:rsid w:val="008872E0"/>
    <w:rsid w:val="00887AFB"/>
    <w:rsid w:val="00887C46"/>
    <w:rsid w:val="008908D5"/>
    <w:rsid w:val="00890CEA"/>
    <w:rsid w:val="008913C8"/>
    <w:rsid w:val="008914ED"/>
    <w:rsid w:val="008926FE"/>
    <w:rsid w:val="0089352A"/>
    <w:rsid w:val="0089365F"/>
    <w:rsid w:val="00894FF0"/>
    <w:rsid w:val="0089558A"/>
    <w:rsid w:val="00895922"/>
    <w:rsid w:val="00896937"/>
    <w:rsid w:val="00896CB5"/>
    <w:rsid w:val="00896D4C"/>
    <w:rsid w:val="008976FE"/>
    <w:rsid w:val="00897C2B"/>
    <w:rsid w:val="00897C5A"/>
    <w:rsid w:val="008A05D8"/>
    <w:rsid w:val="008A0E39"/>
    <w:rsid w:val="008A1DD7"/>
    <w:rsid w:val="008A338F"/>
    <w:rsid w:val="008A36E4"/>
    <w:rsid w:val="008A4146"/>
    <w:rsid w:val="008A416F"/>
    <w:rsid w:val="008A4614"/>
    <w:rsid w:val="008A4BE6"/>
    <w:rsid w:val="008A5008"/>
    <w:rsid w:val="008A5258"/>
    <w:rsid w:val="008A549D"/>
    <w:rsid w:val="008A55B4"/>
    <w:rsid w:val="008A6617"/>
    <w:rsid w:val="008A66DC"/>
    <w:rsid w:val="008A68C6"/>
    <w:rsid w:val="008A7340"/>
    <w:rsid w:val="008B016F"/>
    <w:rsid w:val="008B02FA"/>
    <w:rsid w:val="008B0564"/>
    <w:rsid w:val="008B0916"/>
    <w:rsid w:val="008B0918"/>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FA8"/>
    <w:rsid w:val="008C0FEE"/>
    <w:rsid w:val="008C1AD6"/>
    <w:rsid w:val="008C1DC0"/>
    <w:rsid w:val="008C24E3"/>
    <w:rsid w:val="008C2658"/>
    <w:rsid w:val="008C2964"/>
    <w:rsid w:val="008C2C58"/>
    <w:rsid w:val="008C375E"/>
    <w:rsid w:val="008C3F63"/>
    <w:rsid w:val="008C4C4D"/>
    <w:rsid w:val="008C51AE"/>
    <w:rsid w:val="008C5ABD"/>
    <w:rsid w:val="008C5EC6"/>
    <w:rsid w:val="008C5EF3"/>
    <w:rsid w:val="008C62C8"/>
    <w:rsid w:val="008C6EF2"/>
    <w:rsid w:val="008D0543"/>
    <w:rsid w:val="008D0E2E"/>
    <w:rsid w:val="008D1EA2"/>
    <w:rsid w:val="008D23F5"/>
    <w:rsid w:val="008D2731"/>
    <w:rsid w:val="008D2946"/>
    <w:rsid w:val="008D29AE"/>
    <w:rsid w:val="008D2CCE"/>
    <w:rsid w:val="008D3C06"/>
    <w:rsid w:val="008D4596"/>
    <w:rsid w:val="008D51B2"/>
    <w:rsid w:val="008D5F08"/>
    <w:rsid w:val="008D707B"/>
    <w:rsid w:val="008D7795"/>
    <w:rsid w:val="008E06FE"/>
    <w:rsid w:val="008E0F52"/>
    <w:rsid w:val="008E103B"/>
    <w:rsid w:val="008E13F3"/>
    <w:rsid w:val="008E1644"/>
    <w:rsid w:val="008E1A57"/>
    <w:rsid w:val="008E1B6F"/>
    <w:rsid w:val="008E1D83"/>
    <w:rsid w:val="008E22D5"/>
    <w:rsid w:val="008E39E6"/>
    <w:rsid w:val="008E4461"/>
    <w:rsid w:val="008E4D92"/>
    <w:rsid w:val="008E5029"/>
    <w:rsid w:val="008E595F"/>
    <w:rsid w:val="008E5CE9"/>
    <w:rsid w:val="008E5D9F"/>
    <w:rsid w:val="008E5F57"/>
    <w:rsid w:val="008E6395"/>
    <w:rsid w:val="008E647D"/>
    <w:rsid w:val="008E6812"/>
    <w:rsid w:val="008E752C"/>
    <w:rsid w:val="008F0068"/>
    <w:rsid w:val="008F0300"/>
    <w:rsid w:val="008F0360"/>
    <w:rsid w:val="008F0580"/>
    <w:rsid w:val="008F0A2B"/>
    <w:rsid w:val="008F0A7D"/>
    <w:rsid w:val="008F0AE1"/>
    <w:rsid w:val="008F0CB7"/>
    <w:rsid w:val="008F0EB6"/>
    <w:rsid w:val="008F0F1B"/>
    <w:rsid w:val="008F0F89"/>
    <w:rsid w:val="008F15C3"/>
    <w:rsid w:val="008F1B33"/>
    <w:rsid w:val="008F2E9B"/>
    <w:rsid w:val="008F315F"/>
    <w:rsid w:val="008F336B"/>
    <w:rsid w:val="008F3700"/>
    <w:rsid w:val="008F42A5"/>
    <w:rsid w:val="008F46F4"/>
    <w:rsid w:val="008F4992"/>
    <w:rsid w:val="008F4F2A"/>
    <w:rsid w:val="008F5959"/>
    <w:rsid w:val="008F6514"/>
    <w:rsid w:val="009007BB"/>
    <w:rsid w:val="0090140C"/>
    <w:rsid w:val="00901C0D"/>
    <w:rsid w:val="00902C20"/>
    <w:rsid w:val="00902E5B"/>
    <w:rsid w:val="00903166"/>
    <w:rsid w:val="00903329"/>
    <w:rsid w:val="0090350E"/>
    <w:rsid w:val="00904A84"/>
    <w:rsid w:val="00904B3D"/>
    <w:rsid w:val="00905124"/>
    <w:rsid w:val="00905869"/>
    <w:rsid w:val="00905D35"/>
    <w:rsid w:val="00905F83"/>
    <w:rsid w:val="00905FAD"/>
    <w:rsid w:val="00906721"/>
    <w:rsid w:val="009068FB"/>
    <w:rsid w:val="00906C4E"/>
    <w:rsid w:val="00906DA6"/>
    <w:rsid w:val="0090791B"/>
    <w:rsid w:val="00907E2A"/>
    <w:rsid w:val="00907E66"/>
    <w:rsid w:val="00907FBC"/>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5BF0"/>
    <w:rsid w:val="009168A9"/>
    <w:rsid w:val="009205FC"/>
    <w:rsid w:val="0092067F"/>
    <w:rsid w:val="009206D7"/>
    <w:rsid w:val="00920E96"/>
    <w:rsid w:val="0092101F"/>
    <w:rsid w:val="009213EB"/>
    <w:rsid w:val="009216CA"/>
    <w:rsid w:val="00921CE2"/>
    <w:rsid w:val="00921F0F"/>
    <w:rsid w:val="009227EA"/>
    <w:rsid w:val="00922B26"/>
    <w:rsid w:val="00922CFC"/>
    <w:rsid w:val="009239C1"/>
    <w:rsid w:val="009240A7"/>
    <w:rsid w:val="00924783"/>
    <w:rsid w:val="00925776"/>
    <w:rsid w:val="00925D73"/>
    <w:rsid w:val="00926359"/>
    <w:rsid w:val="00926C97"/>
    <w:rsid w:val="00927C14"/>
    <w:rsid w:val="00927E04"/>
    <w:rsid w:val="00930025"/>
    <w:rsid w:val="009307EE"/>
    <w:rsid w:val="00930825"/>
    <w:rsid w:val="00930C42"/>
    <w:rsid w:val="00931ACC"/>
    <w:rsid w:val="00931DC4"/>
    <w:rsid w:val="00932B62"/>
    <w:rsid w:val="0093373F"/>
    <w:rsid w:val="009353FC"/>
    <w:rsid w:val="00935F4F"/>
    <w:rsid w:val="0093660A"/>
    <w:rsid w:val="00936767"/>
    <w:rsid w:val="00937883"/>
    <w:rsid w:val="00937AC7"/>
    <w:rsid w:val="00937EAA"/>
    <w:rsid w:val="00940152"/>
    <w:rsid w:val="00940F10"/>
    <w:rsid w:val="00941309"/>
    <w:rsid w:val="009413A4"/>
    <w:rsid w:val="00941BEF"/>
    <w:rsid w:val="00941D67"/>
    <w:rsid w:val="009424A0"/>
    <w:rsid w:val="00942633"/>
    <w:rsid w:val="00942B97"/>
    <w:rsid w:val="00943136"/>
    <w:rsid w:val="009437A1"/>
    <w:rsid w:val="00943C91"/>
    <w:rsid w:val="00944029"/>
    <w:rsid w:val="00944079"/>
    <w:rsid w:val="00944D8F"/>
    <w:rsid w:val="00945A3C"/>
    <w:rsid w:val="00945D9E"/>
    <w:rsid w:val="00946130"/>
    <w:rsid w:val="00946DE8"/>
    <w:rsid w:val="00947AC8"/>
    <w:rsid w:val="0095114B"/>
    <w:rsid w:val="00951861"/>
    <w:rsid w:val="009519EE"/>
    <w:rsid w:val="00951DEE"/>
    <w:rsid w:val="00952D5F"/>
    <w:rsid w:val="00952F25"/>
    <w:rsid w:val="009547CF"/>
    <w:rsid w:val="00954BA3"/>
    <w:rsid w:val="00954C7B"/>
    <w:rsid w:val="00954CC3"/>
    <w:rsid w:val="00954EF6"/>
    <w:rsid w:val="00955274"/>
    <w:rsid w:val="009557F7"/>
    <w:rsid w:val="009562A9"/>
    <w:rsid w:val="009564FC"/>
    <w:rsid w:val="00956889"/>
    <w:rsid w:val="00956D9D"/>
    <w:rsid w:val="0096054D"/>
    <w:rsid w:val="009605D7"/>
    <w:rsid w:val="00960A56"/>
    <w:rsid w:val="00961004"/>
    <w:rsid w:val="00961386"/>
    <w:rsid w:val="00961F37"/>
    <w:rsid w:val="00962638"/>
    <w:rsid w:val="00963D24"/>
    <w:rsid w:val="0096480E"/>
    <w:rsid w:val="00964F40"/>
    <w:rsid w:val="009651BC"/>
    <w:rsid w:val="00965938"/>
    <w:rsid w:val="00965A73"/>
    <w:rsid w:val="00965D49"/>
    <w:rsid w:val="00966093"/>
    <w:rsid w:val="00966EEA"/>
    <w:rsid w:val="0096767F"/>
    <w:rsid w:val="009705AA"/>
    <w:rsid w:val="00970DD5"/>
    <w:rsid w:val="009711A4"/>
    <w:rsid w:val="009715AB"/>
    <w:rsid w:val="00971A28"/>
    <w:rsid w:val="00972090"/>
    <w:rsid w:val="009720AB"/>
    <w:rsid w:val="00972BF4"/>
    <w:rsid w:val="0097313A"/>
    <w:rsid w:val="0097371B"/>
    <w:rsid w:val="00973C34"/>
    <w:rsid w:val="009748BF"/>
    <w:rsid w:val="00974F09"/>
    <w:rsid w:val="009750B3"/>
    <w:rsid w:val="00976F48"/>
    <w:rsid w:val="00977746"/>
    <w:rsid w:val="009779CC"/>
    <w:rsid w:val="00980501"/>
    <w:rsid w:val="0098092C"/>
    <w:rsid w:val="00980A3B"/>
    <w:rsid w:val="009810BE"/>
    <w:rsid w:val="00981C7B"/>
    <w:rsid w:val="0098268E"/>
    <w:rsid w:val="00983A37"/>
    <w:rsid w:val="00983AFA"/>
    <w:rsid w:val="00983C71"/>
    <w:rsid w:val="009841A0"/>
    <w:rsid w:val="00984E48"/>
    <w:rsid w:val="00985CEC"/>
    <w:rsid w:val="00985EF7"/>
    <w:rsid w:val="00986274"/>
    <w:rsid w:val="009864B1"/>
    <w:rsid w:val="00986573"/>
    <w:rsid w:val="009871DC"/>
    <w:rsid w:val="009874E8"/>
    <w:rsid w:val="00987F01"/>
    <w:rsid w:val="009901D2"/>
    <w:rsid w:val="00990D45"/>
    <w:rsid w:val="00991C38"/>
    <w:rsid w:val="00992540"/>
    <w:rsid w:val="0099279D"/>
    <w:rsid w:val="00992E50"/>
    <w:rsid w:val="00993836"/>
    <w:rsid w:val="009947DB"/>
    <w:rsid w:val="00995FB5"/>
    <w:rsid w:val="009963DE"/>
    <w:rsid w:val="00997F19"/>
    <w:rsid w:val="009A0301"/>
    <w:rsid w:val="009A03E1"/>
    <w:rsid w:val="009A0E19"/>
    <w:rsid w:val="009A16BB"/>
    <w:rsid w:val="009A29B3"/>
    <w:rsid w:val="009A2E69"/>
    <w:rsid w:val="009A31E9"/>
    <w:rsid w:val="009A33EF"/>
    <w:rsid w:val="009A33F0"/>
    <w:rsid w:val="009A3B0D"/>
    <w:rsid w:val="009A3CE1"/>
    <w:rsid w:val="009A4A44"/>
    <w:rsid w:val="009A4ACA"/>
    <w:rsid w:val="009A6574"/>
    <w:rsid w:val="009A7577"/>
    <w:rsid w:val="009B08B6"/>
    <w:rsid w:val="009B17E6"/>
    <w:rsid w:val="009B2051"/>
    <w:rsid w:val="009B2509"/>
    <w:rsid w:val="009B2AE9"/>
    <w:rsid w:val="009B2C82"/>
    <w:rsid w:val="009B3BB5"/>
    <w:rsid w:val="009B3C21"/>
    <w:rsid w:val="009B3EFF"/>
    <w:rsid w:val="009B430D"/>
    <w:rsid w:val="009B5486"/>
    <w:rsid w:val="009B5CB9"/>
    <w:rsid w:val="009B5F01"/>
    <w:rsid w:val="009B6538"/>
    <w:rsid w:val="009B7ABB"/>
    <w:rsid w:val="009C2C91"/>
    <w:rsid w:val="009C2DD2"/>
    <w:rsid w:val="009C3DB4"/>
    <w:rsid w:val="009C3FCB"/>
    <w:rsid w:val="009C4B78"/>
    <w:rsid w:val="009C4CBA"/>
    <w:rsid w:val="009C4CF1"/>
    <w:rsid w:val="009C51D5"/>
    <w:rsid w:val="009C60ED"/>
    <w:rsid w:val="009C6335"/>
    <w:rsid w:val="009C652A"/>
    <w:rsid w:val="009C73D2"/>
    <w:rsid w:val="009D0008"/>
    <w:rsid w:val="009D0220"/>
    <w:rsid w:val="009D072E"/>
    <w:rsid w:val="009D14D0"/>
    <w:rsid w:val="009D1A9E"/>
    <w:rsid w:val="009D227F"/>
    <w:rsid w:val="009D240A"/>
    <w:rsid w:val="009D3560"/>
    <w:rsid w:val="009D444F"/>
    <w:rsid w:val="009D4A84"/>
    <w:rsid w:val="009D4B58"/>
    <w:rsid w:val="009D4D99"/>
    <w:rsid w:val="009D621B"/>
    <w:rsid w:val="009D698E"/>
    <w:rsid w:val="009E1C0E"/>
    <w:rsid w:val="009E1EB6"/>
    <w:rsid w:val="009E229D"/>
    <w:rsid w:val="009E23C5"/>
    <w:rsid w:val="009E2C4E"/>
    <w:rsid w:val="009E2DAA"/>
    <w:rsid w:val="009E41D5"/>
    <w:rsid w:val="009E4210"/>
    <w:rsid w:val="009E4476"/>
    <w:rsid w:val="009E4A05"/>
    <w:rsid w:val="009E4B10"/>
    <w:rsid w:val="009E4C52"/>
    <w:rsid w:val="009E5646"/>
    <w:rsid w:val="009E5976"/>
    <w:rsid w:val="009E5AF5"/>
    <w:rsid w:val="009E5D35"/>
    <w:rsid w:val="009E5E17"/>
    <w:rsid w:val="009E623C"/>
    <w:rsid w:val="009E63B9"/>
    <w:rsid w:val="009E658B"/>
    <w:rsid w:val="009E65EE"/>
    <w:rsid w:val="009E776D"/>
    <w:rsid w:val="009F01FE"/>
    <w:rsid w:val="009F0712"/>
    <w:rsid w:val="009F0BFB"/>
    <w:rsid w:val="009F155C"/>
    <w:rsid w:val="009F1E03"/>
    <w:rsid w:val="009F2BD3"/>
    <w:rsid w:val="009F3421"/>
    <w:rsid w:val="009F36A4"/>
    <w:rsid w:val="009F3B7E"/>
    <w:rsid w:val="009F3C53"/>
    <w:rsid w:val="009F409E"/>
    <w:rsid w:val="009F42DF"/>
    <w:rsid w:val="009F4CD0"/>
    <w:rsid w:val="009F5041"/>
    <w:rsid w:val="009F50A2"/>
    <w:rsid w:val="009F5190"/>
    <w:rsid w:val="009F51B3"/>
    <w:rsid w:val="009F554D"/>
    <w:rsid w:val="009F55C9"/>
    <w:rsid w:val="009F561B"/>
    <w:rsid w:val="009F58B4"/>
    <w:rsid w:val="009F58FE"/>
    <w:rsid w:val="009F5EBE"/>
    <w:rsid w:val="009F763A"/>
    <w:rsid w:val="009F7B2D"/>
    <w:rsid w:val="009F7D66"/>
    <w:rsid w:val="009F7F58"/>
    <w:rsid w:val="00A00553"/>
    <w:rsid w:val="00A007D4"/>
    <w:rsid w:val="00A00B71"/>
    <w:rsid w:val="00A01739"/>
    <w:rsid w:val="00A01967"/>
    <w:rsid w:val="00A02164"/>
    <w:rsid w:val="00A02FCE"/>
    <w:rsid w:val="00A03CD0"/>
    <w:rsid w:val="00A04123"/>
    <w:rsid w:val="00A04CAD"/>
    <w:rsid w:val="00A04E9B"/>
    <w:rsid w:val="00A0528D"/>
    <w:rsid w:val="00A0608B"/>
    <w:rsid w:val="00A060C7"/>
    <w:rsid w:val="00A065AE"/>
    <w:rsid w:val="00A07187"/>
    <w:rsid w:val="00A071E5"/>
    <w:rsid w:val="00A07B0A"/>
    <w:rsid w:val="00A10031"/>
    <w:rsid w:val="00A107EE"/>
    <w:rsid w:val="00A11765"/>
    <w:rsid w:val="00A118E1"/>
    <w:rsid w:val="00A1209A"/>
    <w:rsid w:val="00A12FE5"/>
    <w:rsid w:val="00A139D1"/>
    <w:rsid w:val="00A13A13"/>
    <w:rsid w:val="00A142E0"/>
    <w:rsid w:val="00A14569"/>
    <w:rsid w:val="00A14C42"/>
    <w:rsid w:val="00A14D40"/>
    <w:rsid w:val="00A1575C"/>
    <w:rsid w:val="00A15A9B"/>
    <w:rsid w:val="00A1613A"/>
    <w:rsid w:val="00A16294"/>
    <w:rsid w:val="00A16B3F"/>
    <w:rsid w:val="00A174D3"/>
    <w:rsid w:val="00A20BFC"/>
    <w:rsid w:val="00A2103E"/>
    <w:rsid w:val="00A21556"/>
    <w:rsid w:val="00A217B0"/>
    <w:rsid w:val="00A21DA8"/>
    <w:rsid w:val="00A21FE5"/>
    <w:rsid w:val="00A22906"/>
    <w:rsid w:val="00A22A65"/>
    <w:rsid w:val="00A22AC3"/>
    <w:rsid w:val="00A22C4B"/>
    <w:rsid w:val="00A23593"/>
    <w:rsid w:val="00A23D75"/>
    <w:rsid w:val="00A24065"/>
    <w:rsid w:val="00A246AA"/>
    <w:rsid w:val="00A24CE8"/>
    <w:rsid w:val="00A250A2"/>
    <w:rsid w:val="00A2526B"/>
    <w:rsid w:val="00A25F05"/>
    <w:rsid w:val="00A260EE"/>
    <w:rsid w:val="00A263C6"/>
    <w:rsid w:val="00A267BE"/>
    <w:rsid w:val="00A2710D"/>
    <w:rsid w:val="00A2718C"/>
    <w:rsid w:val="00A2740F"/>
    <w:rsid w:val="00A278D4"/>
    <w:rsid w:val="00A30807"/>
    <w:rsid w:val="00A30AF4"/>
    <w:rsid w:val="00A31769"/>
    <w:rsid w:val="00A31A8E"/>
    <w:rsid w:val="00A31AF6"/>
    <w:rsid w:val="00A31C5B"/>
    <w:rsid w:val="00A31E69"/>
    <w:rsid w:val="00A31E7D"/>
    <w:rsid w:val="00A31F5C"/>
    <w:rsid w:val="00A32980"/>
    <w:rsid w:val="00A32D13"/>
    <w:rsid w:val="00A32E39"/>
    <w:rsid w:val="00A32ED5"/>
    <w:rsid w:val="00A33A51"/>
    <w:rsid w:val="00A33A7D"/>
    <w:rsid w:val="00A3466A"/>
    <w:rsid w:val="00A3493B"/>
    <w:rsid w:val="00A349E6"/>
    <w:rsid w:val="00A34AB0"/>
    <w:rsid w:val="00A359A9"/>
    <w:rsid w:val="00A36541"/>
    <w:rsid w:val="00A40227"/>
    <w:rsid w:val="00A40E01"/>
    <w:rsid w:val="00A4171B"/>
    <w:rsid w:val="00A42556"/>
    <w:rsid w:val="00A42693"/>
    <w:rsid w:val="00A42B72"/>
    <w:rsid w:val="00A4307B"/>
    <w:rsid w:val="00A437E4"/>
    <w:rsid w:val="00A439F1"/>
    <w:rsid w:val="00A44AC6"/>
    <w:rsid w:val="00A452A4"/>
    <w:rsid w:val="00A454EB"/>
    <w:rsid w:val="00A45E85"/>
    <w:rsid w:val="00A46203"/>
    <w:rsid w:val="00A462F0"/>
    <w:rsid w:val="00A4639E"/>
    <w:rsid w:val="00A466FC"/>
    <w:rsid w:val="00A46A0D"/>
    <w:rsid w:val="00A46C62"/>
    <w:rsid w:val="00A47E8D"/>
    <w:rsid w:val="00A507B3"/>
    <w:rsid w:val="00A50806"/>
    <w:rsid w:val="00A50888"/>
    <w:rsid w:val="00A50C22"/>
    <w:rsid w:val="00A50D35"/>
    <w:rsid w:val="00A51E31"/>
    <w:rsid w:val="00A528CF"/>
    <w:rsid w:val="00A531E0"/>
    <w:rsid w:val="00A5355E"/>
    <w:rsid w:val="00A5359F"/>
    <w:rsid w:val="00A5365A"/>
    <w:rsid w:val="00A53947"/>
    <w:rsid w:val="00A539D1"/>
    <w:rsid w:val="00A53A07"/>
    <w:rsid w:val="00A53BB4"/>
    <w:rsid w:val="00A53CB5"/>
    <w:rsid w:val="00A54471"/>
    <w:rsid w:val="00A54C8B"/>
    <w:rsid w:val="00A54CF9"/>
    <w:rsid w:val="00A54F4E"/>
    <w:rsid w:val="00A5592F"/>
    <w:rsid w:val="00A55D1A"/>
    <w:rsid w:val="00A55D30"/>
    <w:rsid w:val="00A57449"/>
    <w:rsid w:val="00A57834"/>
    <w:rsid w:val="00A57980"/>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F13"/>
    <w:rsid w:val="00A6633E"/>
    <w:rsid w:val="00A67D68"/>
    <w:rsid w:val="00A70695"/>
    <w:rsid w:val="00A70DDB"/>
    <w:rsid w:val="00A70F4A"/>
    <w:rsid w:val="00A71AFD"/>
    <w:rsid w:val="00A72295"/>
    <w:rsid w:val="00A72A16"/>
    <w:rsid w:val="00A72BE1"/>
    <w:rsid w:val="00A72D1C"/>
    <w:rsid w:val="00A72E57"/>
    <w:rsid w:val="00A73042"/>
    <w:rsid w:val="00A7382C"/>
    <w:rsid w:val="00A738A6"/>
    <w:rsid w:val="00A74BDC"/>
    <w:rsid w:val="00A74C53"/>
    <w:rsid w:val="00A74EBA"/>
    <w:rsid w:val="00A74F8A"/>
    <w:rsid w:val="00A75000"/>
    <w:rsid w:val="00A750BA"/>
    <w:rsid w:val="00A768B5"/>
    <w:rsid w:val="00A769DE"/>
    <w:rsid w:val="00A76A0B"/>
    <w:rsid w:val="00A774F9"/>
    <w:rsid w:val="00A7774C"/>
    <w:rsid w:val="00A77B1B"/>
    <w:rsid w:val="00A77BE1"/>
    <w:rsid w:val="00A8025E"/>
    <w:rsid w:val="00A80701"/>
    <w:rsid w:val="00A81F18"/>
    <w:rsid w:val="00A8240F"/>
    <w:rsid w:val="00A83047"/>
    <w:rsid w:val="00A830EA"/>
    <w:rsid w:val="00A83B05"/>
    <w:rsid w:val="00A848FA"/>
    <w:rsid w:val="00A851FB"/>
    <w:rsid w:val="00A85244"/>
    <w:rsid w:val="00A854EF"/>
    <w:rsid w:val="00A860F6"/>
    <w:rsid w:val="00A86A82"/>
    <w:rsid w:val="00A86EE0"/>
    <w:rsid w:val="00A8748B"/>
    <w:rsid w:val="00A90025"/>
    <w:rsid w:val="00A90C07"/>
    <w:rsid w:val="00A91294"/>
    <w:rsid w:val="00A917E8"/>
    <w:rsid w:val="00A9188B"/>
    <w:rsid w:val="00A91BF8"/>
    <w:rsid w:val="00A91C13"/>
    <w:rsid w:val="00A91C99"/>
    <w:rsid w:val="00A926A1"/>
    <w:rsid w:val="00A92A27"/>
    <w:rsid w:val="00A938E6"/>
    <w:rsid w:val="00A93B97"/>
    <w:rsid w:val="00A94545"/>
    <w:rsid w:val="00A94EB2"/>
    <w:rsid w:val="00A955B3"/>
    <w:rsid w:val="00A957EE"/>
    <w:rsid w:val="00A95937"/>
    <w:rsid w:val="00A967EB"/>
    <w:rsid w:val="00A96E8B"/>
    <w:rsid w:val="00A97090"/>
    <w:rsid w:val="00A9773C"/>
    <w:rsid w:val="00A97B18"/>
    <w:rsid w:val="00AA0333"/>
    <w:rsid w:val="00AA0AFC"/>
    <w:rsid w:val="00AA1324"/>
    <w:rsid w:val="00AA1440"/>
    <w:rsid w:val="00AA18CB"/>
    <w:rsid w:val="00AA1AAF"/>
    <w:rsid w:val="00AA1ACE"/>
    <w:rsid w:val="00AA2A91"/>
    <w:rsid w:val="00AA3051"/>
    <w:rsid w:val="00AA33A6"/>
    <w:rsid w:val="00AA3683"/>
    <w:rsid w:val="00AA447E"/>
    <w:rsid w:val="00AA48EE"/>
    <w:rsid w:val="00AA5411"/>
    <w:rsid w:val="00AA5470"/>
    <w:rsid w:val="00AA57A4"/>
    <w:rsid w:val="00AA5A9B"/>
    <w:rsid w:val="00AA5E1B"/>
    <w:rsid w:val="00AA66C7"/>
    <w:rsid w:val="00AA7104"/>
    <w:rsid w:val="00AA721E"/>
    <w:rsid w:val="00AA7819"/>
    <w:rsid w:val="00AA7FA4"/>
    <w:rsid w:val="00AB0E52"/>
    <w:rsid w:val="00AB179E"/>
    <w:rsid w:val="00AB1A65"/>
    <w:rsid w:val="00AB2574"/>
    <w:rsid w:val="00AB2697"/>
    <w:rsid w:val="00AB275F"/>
    <w:rsid w:val="00AB2CEF"/>
    <w:rsid w:val="00AB34BC"/>
    <w:rsid w:val="00AB4757"/>
    <w:rsid w:val="00AB4759"/>
    <w:rsid w:val="00AB4A8C"/>
    <w:rsid w:val="00AB5390"/>
    <w:rsid w:val="00AB57F0"/>
    <w:rsid w:val="00AB5E9A"/>
    <w:rsid w:val="00AB6E0C"/>
    <w:rsid w:val="00AB6FE9"/>
    <w:rsid w:val="00AB7DB8"/>
    <w:rsid w:val="00AB7F17"/>
    <w:rsid w:val="00AC01C1"/>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650"/>
    <w:rsid w:val="00AC67AA"/>
    <w:rsid w:val="00AC6C3E"/>
    <w:rsid w:val="00AC6F30"/>
    <w:rsid w:val="00AC7A6C"/>
    <w:rsid w:val="00AC7B39"/>
    <w:rsid w:val="00AC7DED"/>
    <w:rsid w:val="00AD0786"/>
    <w:rsid w:val="00AD121D"/>
    <w:rsid w:val="00AD12C8"/>
    <w:rsid w:val="00AD1FE1"/>
    <w:rsid w:val="00AD27A7"/>
    <w:rsid w:val="00AD2B0E"/>
    <w:rsid w:val="00AD2D7D"/>
    <w:rsid w:val="00AD32C0"/>
    <w:rsid w:val="00AD3848"/>
    <w:rsid w:val="00AD3990"/>
    <w:rsid w:val="00AD3CAD"/>
    <w:rsid w:val="00AD3F3A"/>
    <w:rsid w:val="00AD413D"/>
    <w:rsid w:val="00AD5069"/>
    <w:rsid w:val="00AD54AB"/>
    <w:rsid w:val="00AD54B8"/>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50F9"/>
    <w:rsid w:val="00AE516B"/>
    <w:rsid w:val="00AE5E52"/>
    <w:rsid w:val="00AE5F5C"/>
    <w:rsid w:val="00AE6B28"/>
    <w:rsid w:val="00AE732B"/>
    <w:rsid w:val="00AE776C"/>
    <w:rsid w:val="00AE7A30"/>
    <w:rsid w:val="00AF03A2"/>
    <w:rsid w:val="00AF1624"/>
    <w:rsid w:val="00AF1890"/>
    <w:rsid w:val="00AF2051"/>
    <w:rsid w:val="00AF2095"/>
    <w:rsid w:val="00AF26BC"/>
    <w:rsid w:val="00AF3073"/>
    <w:rsid w:val="00AF3233"/>
    <w:rsid w:val="00AF324B"/>
    <w:rsid w:val="00AF37C0"/>
    <w:rsid w:val="00AF47E0"/>
    <w:rsid w:val="00AF4B25"/>
    <w:rsid w:val="00AF4FEE"/>
    <w:rsid w:val="00AF614F"/>
    <w:rsid w:val="00AF6415"/>
    <w:rsid w:val="00AF65E6"/>
    <w:rsid w:val="00AF693F"/>
    <w:rsid w:val="00AF7018"/>
    <w:rsid w:val="00AF7142"/>
    <w:rsid w:val="00AF7319"/>
    <w:rsid w:val="00B00263"/>
    <w:rsid w:val="00B00662"/>
    <w:rsid w:val="00B00921"/>
    <w:rsid w:val="00B00EE7"/>
    <w:rsid w:val="00B0254E"/>
    <w:rsid w:val="00B026C5"/>
    <w:rsid w:val="00B02D45"/>
    <w:rsid w:val="00B037B6"/>
    <w:rsid w:val="00B037F9"/>
    <w:rsid w:val="00B03816"/>
    <w:rsid w:val="00B04A90"/>
    <w:rsid w:val="00B04B60"/>
    <w:rsid w:val="00B059DE"/>
    <w:rsid w:val="00B06079"/>
    <w:rsid w:val="00B066AE"/>
    <w:rsid w:val="00B078B4"/>
    <w:rsid w:val="00B109C2"/>
    <w:rsid w:val="00B10BA1"/>
    <w:rsid w:val="00B11E35"/>
    <w:rsid w:val="00B12157"/>
    <w:rsid w:val="00B1240F"/>
    <w:rsid w:val="00B1244A"/>
    <w:rsid w:val="00B12790"/>
    <w:rsid w:val="00B12B1E"/>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249B"/>
    <w:rsid w:val="00B229D4"/>
    <w:rsid w:val="00B23A83"/>
    <w:rsid w:val="00B23B61"/>
    <w:rsid w:val="00B24246"/>
    <w:rsid w:val="00B24B81"/>
    <w:rsid w:val="00B24E29"/>
    <w:rsid w:val="00B25023"/>
    <w:rsid w:val="00B25560"/>
    <w:rsid w:val="00B255E6"/>
    <w:rsid w:val="00B25CA4"/>
    <w:rsid w:val="00B26518"/>
    <w:rsid w:val="00B2683F"/>
    <w:rsid w:val="00B26A98"/>
    <w:rsid w:val="00B26D42"/>
    <w:rsid w:val="00B26DE8"/>
    <w:rsid w:val="00B27030"/>
    <w:rsid w:val="00B27EC6"/>
    <w:rsid w:val="00B3000E"/>
    <w:rsid w:val="00B30824"/>
    <w:rsid w:val="00B30B12"/>
    <w:rsid w:val="00B30CF6"/>
    <w:rsid w:val="00B3161E"/>
    <w:rsid w:val="00B31682"/>
    <w:rsid w:val="00B317C5"/>
    <w:rsid w:val="00B3223A"/>
    <w:rsid w:val="00B332DB"/>
    <w:rsid w:val="00B338C5"/>
    <w:rsid w:val="00B34359"/>
    <w:rsid w:val="00B346BF"/>
    <w:rsid w:val="00B3470B"/>
    <w:rsid w:val="00B34934"/>
    <w:rsid w:val="00B3505E"/>
    <w:rsid w:val="00B36FD9"/>
    <w:rsid w:val="00B3709C"/>
    <w:rsid w:val="00B3749F"/>
    <w:rsid w:val="00B375FC"/>
    <w:rsid w:val="00B3766C"/>
    <w:rsid w:val="00B4038D"/>
    <w:rsid w:val="00B40FC2"/>
    <w:rsid w:val="00B41222"/>
    <w:rsid w:val="00B41444"/>
    <w:rsid w:val="00B415CA"/>
    <w:rsid w:val="00B41DAE"/>
    <w:rsid w:val="00B4235B"/>
    <w:rsid w:val="00B42793"/>
    <w:rsid w:val="00B42877"/>
    <w:rsid w:val="00B44A37"/>
    <w:rsid w:val="00B45355"/>
    <w:rsid w:val="00B46640"/>
    <w:rsid w:val="00B46916"/>
    <w:rsid w:val="00B4726C"/>
    <w:rsid w:val="00B47610"/>
    <w:rsid w:val="00B5082E"/>
    <w:rsid w:val="00B50D62"/>
    <w:rsid w:val="00B51741"/>
    <w:rsid w:val="00B52047"/>
    <w:rsid w:val="00B5213A"/>
    <w:rsid w:val="00B52645"/>
    <w:rsid w:val="00B537B3"/>
    <w:rsid w:val="00B53D99"/>
    <w:rsid w:val="00B54668"/>
    <w:rsid w:val="00B54D86"/>
    <w:rsid w:val="00B54FEC"/>
    <w:rsid w:val="00B55026"/>
    <w:rsid w:val="00B55201"/>
    <w:rsid w:val="00B55771"/>
    <w:rsid w:val="00B559CA"/>
    <w:rsid w:val="00B55CF0"/>
    <w:rsid w:val="00B56309"/>
    <w:rsid w:val="00B56DA6"/>
    <w:rsid w:val="00B56DDA"/>
    <w:rsid w:val="00B5733E"/>
    <w:rsid w:val="00B576C7"/>
    <w:rsid w:val="00B57943"/>
    <w:rsid w:val="00B57F55"/>
    <w:rsid w:val="00B60272"/>
    <w:rsid w:val="00B606CF"/>
    <w:rsid w:val="00B60C2A"/>
    <w:rsid w:val="00B610E4"/>
    <w:rsid w:val="00B62D28"/>
    <w:rsid w:val="00B63337"/>
    <w:rsid w:val="00B635EE"/>
    <w:rsid w:val="00B63B40"/>
    <w:rsid w:val="00B63CE0"/>
    <w:rsid w:val="00B645CE"/>
    <w:rsid w:val="00B64B03"/>
    <w:rsid w:val="00B6508F"/>
    <w:rsid w:val="00B65209"/>
    <w:rsid w:val="00B66996"/>
    <w:rsid w:val="00B669BE"/>
    <w:rsid w:val="00B66D8E"/>
    <w:rsid w:val="00B66DAD"/>
    <w:rsid w:val="00B6767E"/>
    <w:rsid w:val="00B67DC2"/>
    <w:rsid w:val="00B70C32"/>
    <w:rsid w:val="00B71489"/>
    <w:rsid w:val="00B71567"/>
    <w:rsid w:val="00B718AB"/>
    <w:rsid w:val="00B71F41"/>
    <w:rsid w:val="00B7212A"/>
    <w:rsid w:val="00B7267A"/>
    <w:rsid w:val="00B729E1"/>
    <w:rsid w:val="00B730A7"/>
    <w:rsid w:val="00B732FC"/>
    <w:rsid w:val="00B735F9"/>
    <w:rsid w:val="00B73758"/>
    <w:rsid w:val="00B73B3B"/>
    <w:rsid w:val="00B73B9B"/>
    <w:rsid w:val="00B73E37"/>
    <w:rsid w:val="00B75046"/>
    <w:rsid w:val="00B75245"/>
    <w:rsid w:val="00B75F69"/>
    <w:rsid w:val="00B76151"/>
    <w:rsid w:val="00B76215"/>
    <w:rsid w:val="00B76F58"/>
    <w:rsid w:val="00B77258"/>
    <w:rsid w:val="00B77D35"/>
    <w:rsid w:val="00B80672"/>
    <w:rsid w:val="00B81B02"/>
    <w:rsid w:val="00B82613"/>
    <w:rsid w:val="00B829BB"/>
    <w:rsid w:val="00B82B92"/>
    <w:rsid w:val="00B833BE"/>
    <w:rsid w:val="00B83AD7"/>
    <w:rsid w:val="00B84437"/>
    <w:rsid w:val="00B84812"/>
    <w:rsid w:val="00B84B49"/>
    <w:rsid w:val="00B870D1"/>
    <w:rsid w:val="00B87519"/>
    <w:rsid w:val="00B87BA3"/>
    <w:rsid w:val="00B90EB2"/>
    <w:rsid w:val="00B91105"/>
    <w:rsid w:val="00B91FCB"/>
    <w:rsid w:val="00B924F6"/>
    <w:rsid w:val="00B92668"/>
    <w:rsid w:val="00B92D60"/>
    <w:rsid w:val="00B93008"/>
    <w:rsid w:val="00B93AA0"/>
    <w:rsid w:val="00B94E0E"/>
    <w:rsid w:val="00B94E9E"/>
    <w:rsid w:val="00B95E6A"/>
    <w:rsid w:val="00B95EF4"/>
    <w:rsid w:val="00B965BB"/>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E0F"/>
    <w:rsid w:val="00BA4F15"/>
    <w:rsid w:val="00BA53A0"/>
    <w:rsid w:val="00BA589D"/>
    <w:rsid w:val="00BA67E3"/>
    <w:rsid w:val="00BA717B"/>
    <w:rsid w:val="00BA797E"/>
    <w:rsid w:val="00BA7BD5"/>
    <w:rsid w:val="00BA7C92"/>
    <w:rsid w:val="00BA7D5C"/>
    <w:rsid w:val="00BB069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40A"/>
    <w:rsid w:val="00BB6651"/>
    <w:rsid w:val="00BB69BC"/>
    <w:rsid w:val="00BB6ACC"/>
    <w:rsid w:val="00BB6FFD"/>
    <w:rsid w:val="00BB72ED"/>
    <w:rsid w:val="00BB7500"/>
    <w:rsid w:val="00BB7BBD"/>
    <w:rsid w:val="00BB7D17"/>
    <w:rsid w:val="00BC0574"/>
    <w:rsid w:val="00BC0A46"/>
    <w:rsid w:val="00BC0DF0"/>
    <w:rsid w:val="00BC0F74"/>
    <w:rsid w:val="00BC2050"/>
    <w:rsid w:val="00BC27A2"/>
    <w:rsid w:val="00BC2E00"/>
    <w:rsid w:val="00BC358C"/>
    <w:rsid w:val="00BC3858"/>
    <w:rsid w:val="00BC3F8C"/>
    <w:rsid w:val="00BC45A6"/>
    <w:rsid w:val="00BC517E"/>
    <w:rsid w:val="00BC5599"/>
    <w:rsid w:val="00BC5990"/>
    <w:rsid w:val="00BC59EB"/>
    <w:rsid w:val="00BC66AF"/>
    <w:rsid w:val="00BC6A39"/>
    <w:rsid w:val="00BC6B9E"/>
    <w:rsid w:val="00BC6FEE"/>
    <w:rsid w:val="00BC76E8"/>
    <w:rsid w:val="00BC7AB7"/>
    <w:rsid w:val="00BD0858"/>
    <w:rsid w:val="00BD088E"/>
    <w:rsid w:val="00BD1281"/>
    <w:rsid w:val="00BD1EF4"/>
    <w:rsid w:val="00BD333C"/>
    <w:rsid w:val="00BD337C"/>
    <w:rsid w:val="00BD360C"/>
    <w:rsid w:val="00BD368C"/>
    <w:rsid w:val="00BD3AE1"/>
    <w:rsid w:val="00BD3EC0"/>
    <w:rsid w:val="00BD420A"/>
    <w:rsid w:val="00BD423F"/>
    <w:rsid w:val="00BD4A29"/>
    <w:rsid w:val="00BD4C57"/>
    <w:rsid w:val="00BD4FAC"/>
    <w:rsid w:val="00BD51DE"/>
    <w:rsid w:val="00BD5F84"/>
    <w:rsid w:val="00BD6966"/>
    <w:rsid w:val="00BD7B51"/>
    <w:rsid w:val="00BE02B4"/>
    <w:rsid w:val="00BE04FE"/>
    <w:rsid w:val="00BE05B6"/>
    <w:rsid w:val="00BE0F39"/>
    <w:rsid w:val="00BE1000"/>
    <w:rsid w:val="00BE12DF"/>
    <w:rsid w:val="00BE1F1E"/>
    <w:rsid w:val="00BE2081"/>
    <w:rsid w:val="00BE2220"/>
    <w:rsid w:val="00BE2ABE"/>
    <w:rsid w:val="00BE2C45"/>
    <w:rsid w:val="00BE3594"/>
    <w:rsid w:val="00BE372B"/>
    <w:rsid w:val="00BE3F4B"/>
    <w:rsid w:val="00BE479D"/>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39A"/>
    <w:rsid w:val="00C0196A"/>
    <w:rsid w:val="00C024FC"/>
    <w:rsid w:val="00C02556"/>
    <w:rsid w:val="00C04657"/>
    <w:rsid w:val="00C04D33"/>
    <w:rsid w:val="00C054FB"/>
    <w:rsid w:val="00C05A60"/>
    <w:rsid w:val="00C06AE7"/>
    <w:rsid w:val="00C0702E"/>
    <w:rsid w:val="00C071A7"/>
    <w:rsid w:val="00C07667"/>
    <w:rsid w:val="00C07B50"/>
    <w:rsid w:val="00C11D65"/>
    <w:rsid w:val="00C123C3"/>
    <w:rsid w:val="00C1241F"/>
    <w:rsid w:val="00C1274B"/>
    <w:rsid w:val="00C13014"/>
    <w:rsid w:val="00C13544"/>
    <w:rsid w:val="00C135E3"/>
    <w:rsid w:val="00C13AE7"/>
    <w:rsid w:val="00C13D66"/>
    <w:rsid w:val="00C1439A"/>
    <w:rsid w:val="00C14541"/>
    <w:rsid w:val="00C14773"/>
    <w:rsid w:val="00C1478B"/>
    <w:rsid w:val="00C150C6"/>
    <w:rsid w:val="00C15AA3"/>
    <w:rsid w:val="00C15EDB"/>
    <w:rsid w:val="00C16258"/>
    <w:rsid w:val="00C1675B"/>
    <w:rsid w:val="00C16C4F"/>
    <w:rsid w:val="00C16CA0"/>
    <w:rsid w:val="00C17CE1"/>
    <w:rsid w:val="00C20531"/>
    <w:rsid w:val="00C213B0"/>
    <w:rsid w:val="00C218BC"/>
    <w:rsid w:val="00C223EF"/>
    <w:rsid w:val="00C2253B"/>
    <w:rsid w:val="00C2255D"/>
    <w:rsid w:val="00C22B9D"/>
    <w:rsid w:val="00C25081"/>
    <w:rsid w:val="00C25681"/>
    <w:rsid w:val="00C26CD4"/>
    <w:rsid w:val="00C275B1"/>
    <w:rsid w:val="00C31852"/>
    <w:rsid w:val="00C3187D"/>
    <w:rsid w:val="00C328B1"/>
    <w:rsid w:val="00C32C8F"/>
    <w:rsid w:val="00C32CA6"/>
    <w:rsid w:val="00C3473C"/>
    <w:rsid w:val="00C34991"/>
    <w:rsid w:val="00C34C35"/>
    <w:rsid w:val="00C34DC6"/>
    <w:rsid w:val="00C35C47"/>
    <w:rsid w:val="00C36170"/>
    <w:rsid w:val="00C37293"/>
    <w:rsid w:val="00C37368"/>
    <w:rsid w:val="00C40A08"/>
    <w:rsid w:val="00C41E21"/>
    <w:rsid w:val="00C41E8B"/>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4F3A"/>
    <w:rsid w:val="00C452CD"/>
    <w:rsid w:val="00C456D7"/>
    <w:rsid w:val="00C46D6A"/>
    <w:rsid w:val="00C47466"/>
    <w:rsid w:val="00C47944"/>
    <w:rsid w:val="00C47E13"/>
    <w:rsid w:val="00C5011A"/>
    <w:rsid w:val="00C502B1"/>
    <w:rsid w:val="00C507C9"/>
    <w:rsid w:val="00C50DF6"/>
    <w:rsid w:val="00C5117A"/>
    <w:rsid w:val="00C51760"/>
    <w:rsid w:val="00C51916"/>
    <w:rsid w:val="00C5235D"/>
    <w:rsid w:val="00C52410"/>
    <w:rsid w:val="00C525B3"/>
    <w:rsid w:val="00C52652"/>
    <w:rsid w:val="00C53372"/>
    <w:rsid w:val="00C5465E"/>
    <w:rsid w:val="00C5531A"/>
    <w:rsid w:val="00C55384"/>
    <w:rsid w:val="00C57664"/>
    <w:rsid w:val="00C57751"/>
    <w:rsid w:val="00C57BF2"/>
    <w:rsid w:val="00C57E3F"/>
    <w:rsid w:val="00C61C86"/>
    <w:rsid w:val="00C6225A"/>
    <w:rsid w:val="00C63B22"/>
    <w:rsid w:val="00C649D5"/>
    <w:rsid w:val="00C657AE"/>
    <w:rsid w:val="00C65BD3"/>
    <w:rsid w:val="00C66225"/>
    <w:rsid w:val="00C66542"/>
    <w:rsid w:val="00C66671"/>
    <w:rsid w:val="00C6716C"/>
    <w:rsid w:val="00C67595"/>
    <w:rsid w:val="00C7068B"/>
    <w:rsid w:val="00C70759"/>
    <w:rsid w:val="00C715A0"/>
    <w:rsid w:val="00C716D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801BE"/>
    <w:rsid w:val="00C8048E"/>
    <w:rsid w:val="00C818EB"/>
    <w:rsid w:val="00C81BA7"/>
    <w:rsid w:val="00C8207B"/>
    <w:rsid w:val="00C822A7"/>
    <w:rsid w:val="00C823FE"/>
    <w:rsid w:val="00C826BB"/>
    <w:rsid w:val="00C82B81"/>
    <w:rsid w:val="00C82D6B"/>
    <w:rsid w:val="00C833BE"/>
    <w:rsid w:val="00C8386A"/>
    <w:rsid w:val="00C83964"/>
    <w:rsid w:val="00C83AC3"/>
    <w:rsid w:val="00C83AEE"/>
    <w:rsid w:val="00C83C62"/>
    <w:rsid w:val="00C8439A"/>
    <w:rsid w:val="00C84586"/>
    <w:rsid w:val="00C84C08"/>
    <w:rsid w:val="00C861AC"/>
    <w:rsid w:val="00C86255"/>
    <w:rsid w:val="00C869A7"/>
    <w:rsid w:val="00C8712C"/>
    <w:rsid w:val="00C87310"/>
    <w:rsid w:val="00C87AC4"/>
    <w:rsid w:val="00C90463"/>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54"/>
    <w:rsid w:val="00CA31DA"/>
    <w:rsid w:val="00CA37F1"/>
    <w:rsid w:val="00CA3A30"/>
    <w:rsid w:val="00CA483A"/>
    <w:rsid w:val="00CA5583"/>
    <w:rsid w:val="00CA5E6F"/>
    <w:rsid w:val="00CA66A8"/>
    <w:rsid w:val="00CA79B4"/>
    <w:rsid w:val="00CA7E2D"/>
    <w:rsid w:val="00CB02D2"/>
    <w:rsid w:val="00CB02FC"/>
    <w:rsid w:val="00CB04B7"/>
    <w:rsid w:val="00CB09DA"/>
    <w:rsid w:val="00CB0ADE"/>
    <w:rsid w:val="00CB0E54"/>
    <w:rsid w:val="00CB0FDB"/>
    <w:rsid w:val="00CB1068"/>
    <w:rsid w:val="00CB12DE"/>
    <w:rsid w:val="00CB1319"/>
    <w:rsid w:val="00CB1797"/>
    <w:rsid w:val="00CB1CB8"/>
    <w:rsid w:val="00CB2326"/>
    <w:rsid w:val="00CB25D2"/>
    <w:rsid w:val="00CB478D"/>
    <w:rsid w:val="00CB4A8A"/>
    <w:rsid w:val="00CB5799"/>
    <w:rsid w:val="00CB5A1F"/>
    <w:rsid w:val="00CB66F5"/>
    <w:rsid w:val="00CB690B"/>
    <w:rsid w:val="00CB6F5D"/>
    <w:rsid w:val="00CB70F6"/>
    <w:rsid w:val="00CB74BD"/>
    <w:rsid w:val="00CC06DF"/>
    <w:rsid w:val="00CC0E6B"/>
    <w:rsid w:val="00CC23E5"/>
    <w:rsid w:val="00CC279F"/>
    <w:rsid w:val="00CC2B37"/>
    <w:rsid w:val="00CC32BE"/>
    <w:rsid w:val="00CC3315"/>
    <w:rsid w:val="00CC33AF"/>
    <w:rsid w:val="00CC3D74"/>
    <w:rsid w:val="00CC3E3B"/>
    <w:rsid w:val="00CC3F48"/>
    <w:rsid w:val="00CC3F68"/>
    <w:rsid w:val="00CC4912"/>
    <w:rsid w:val="00CC4B64"/>
    <w:rsid w:val="00CC4D38"/>
    <w:rsid w:val="00CC4DE1"/>
    <w:rsid w:val="00CC51E4"/>
    <w:rsid w:val="00CC5800"/>
    <w:rsid w:val="00CC60C7"/>
    <w:rsid w:val="00CC6167"/>
    <w:rsid w:val="00CC64E6"/>
    <w:rsid w:val="00CC6E7A"/>
    <w:rsid w:val="00CD003E"/>
    <w:rsid w:val="00CD005E"/>
    <w:rsid w:val="00CD16FA"/>
    <w:rsid w:val="00CD177D"/>
    <w:rsid w:val="00CD259E"/>
    <w:rsid w:val="00CD25D4"/>
    <w:rsid w:val="00CD2AD8"/>
    <w:rsid w:val="00CD35E6"/>
    <w:rsid w:val="00CD3B7E"/>
    <w:rsid w:val="00CD4710"/>
    <w:rsid w:val="00CD4B26"/>
    <w:rsid w:val="00CD50C3"/>
    <w:rsid w:val="00CD54A2"/>
    <w:rsid w:val="00CD629A"/>
    <w:rsid w:val="00CD6980"/>
    <w:rsid w:val="00CD7315"/>
    <w:rsid w:val="00CD746C"/>
    <w:rsid w:val="00CD7479"/>
    <w:rsid w:val="00CE10EF"/>
    <w:rsid w:val="00CE1126"/>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CFA"/>
    <w:rsid w:val="00CF1099"/>
    <w:rsid w:val="00CF1211"/>
    <w:rsid w:val="00CF15D6"/>
    <w:rsid w:val="00CF1706"/>
    <w:rsid w:val="00CF1FC3"/>
    <w:rsid w:val="00CF211C"/>
    <w:rsid w:val="00CF430B"/>
    <w:rsid w:val="00CF474F"/>
    <w:rsid w:val="00CF4BA8"/>
    <w:rsid w:val="00CF5440"/>
    <w:rsid w:val="00CF5D28"/>
    <w:rsid w:val="00CF5D72"/>
    <w:rsid w:val="00CF606E"/>
    <w:rsid w:val="00CF613D"/>
    <w:rsid w:val="00CF6AEE"/>
    <w:rsid w:val="00CF6C02"/>
    <w:rsid w:val="00CF75E7"/>
    <w:rsid w:val="00CF78AC"/>
    <w:rsid w:val="00D00DF5"/>
    <w:rsid w:val="00D00EE7"/>
    <w:rsid w:val="00D013E9"/>
    <w:rsid w:val="00D01722"/>
    <w:rsid w:val="00D01830"/>
    <w:rsid w:val="00D019DB"/>
    <w:rsid w:val="00D02C40"/>
    <w:rsid w:val="00D03413"/>
    <w:rsid w:val="00D03718"/>
    <w:rsid w:val="00D039B9"/>
    <w:rsid w:val="00D03A33"/>
    <w:rsid w:val="00D03A8A"/>
    <w:rsid w:val="00D050B0"/>
    <w:rsid w:val="00D059D8"/>
    <w:rsid w:val="00D05DF8"/>
    <w:rsid w:val="00D05E4F"/>
    <w:rsid w:val="00D064E8"/>
    <w:rsid w:val="00D06708"/>
    <w:rsid w:val="00D06AE8"/>
    <w:rsid w:val="00D07CAE"/>
    <w:rsid w:val="00D07D98"/>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678E"/>
    <w:rsid w:val="00D173F5"/>
    <w:rsid w:val="00D17426"/>
    <w:rsid w:val="00D17431"/>
    <w:rsid w:val="00D17F4E"/>
    <w:rsid w:val="00D17FAC"/>
    <w:rsid w:val="00D2024A"/>
    <w:rsid w:val="00D20962"/>
    <w:rsid w:val="00D20B76"/>
    <w:rsid w:val="00D20C5A"/>
    <w:rsid w:val="00D216A7"/>
    <w:rsid w:val="00D21944"/>
    <w:rsid w:val="00D21F99"/>
    <w:rsid w:val="00D22393"/>
    <w:rsid w:val="00D2251A"/>
    <w:rsid w:val="00D22A32"/>
    <w:rsid w:val="00D22FBD"/>
    <w:rsid w:val="00D242AE"/>
    <w:rsid w:val="00D243D0"/>
    <w:rsid w:val="00D2476A"/>
    <w:rsid w:val="00D24EFF"/>
    <w:rsid w:val="00D250DC"/>
    <w:rsid w:val="00D258CA"/>
    <w:rsid w:val="00D25A33"/>
    <w:rsid w:val="00D25EA1"/>
    <w:rsid w:val="00D26036"/>
    <w:rsid w:val="00D264C7"/>
    <w:rsid w:val="00D268D5"/>
    <w:rsid w:val="00D26C34"/>
    <w:rsid w:val="00D26CDA"/>
    <w:rsid w:val="00D2766B"/>
    <w:rsid w:val="00D27891"/>
    <w:rsid w:val="00D30216"/>
    <w:rsid w:val="00D30C19"/>
    <w:rsid w:val="00D310A6"/>
    <w:rsid w:val="00D31BF6"/>
    <w:rsid w:val="00D31DC6"/>
    <w:rsid w:val="00D31DEB"/>
    <w:rsid w:val="00D32059"/>
    <w:rsid w:val="00D32284"/>
    <w:rsid w:val="00D3296D"/>
    <w:rsid w:val="00D33877"/>
    <w:rsid w:val="00D33917"/>
    <w:rsid w:val="00D33A7E"/>
    <w:rsid w:val="00D34000"/>
    <w:rsid w:val="00D3491C"/>
    <w:rsid w:val="00D35D5A"/>
    <w:rsid w:val="00D3626A"/>
    <w:rsid w:val="00D37E2C"/>
    <w:rsid w:val="00D40835"/>
    <w:rsid w:val="00D409DA"/>
    <w:rsid w:val="00D41ADD"/>
    <w:rsid w:val="00D42384"/>
    <w:rsid w:val="00D433D2"/>
    <w:rsid w:val="00D43537"/>
    <w:rsid w:val="00D43768"/>
    <w:rsid w:val="00D43D84"/>
    <w:rsid w:val="00D44018"/>
    <w:rsid w:val="00D440BD"/>
    <w:rsid w:val="00D44806"/>
    <w:rsid w:val="00D44D4C"/>
    <w:rsid w:val="00D45492"/>
    <w:rsid w:val="00D45567"/>
    <w:rsid w:val="00D458B4"/>
    <w:rsid w:val="00D45CF5"/>
    <w:rsid w:val="00D46997"/>
    <w:rsid w:val="00D46C97"/>
    <w:rsid w:val="00D4746F"/>
    <w:rsid w:val="00D4758C"/>
    <w:rsid w:val="00D4778C"/>
    <w:rsid w:val="00D47A8D"/>
    <w:rsid w:val="00D47B2A"/>
    <w:rsid w:val="00D47C16"/>
    <w:rsid w:val="00D50245"/>
    <w:rsid w:val="00D50248"/>
    <w:rsid w:val="00D505A6"/>
    <w:rsid w:val="00D50C12"/>
    <w:rsid w:val="00D51749"/>
    <w:rsid w:val="00D5181B"/>
    <w:rsid w:val="00D5183D"/>
    <w:rsid w:val="00D51BC1"/>
    <w:rsid w:val="00D5281F"/>
    <w:rsid w:val="00D53232"/>
    <w:rsid w:val="00D539E6"/>
    <w:rsid w:val="00D556A1"/>
    <w:rsid w:val="00D5577E"/>
    <w:rsid w:val="00D557C6"/>
    <w:rsid w:val="00D56CE0"/>
    <w:rsid w:val="00D574B4"/>
    <w:rsid w:val="00D574BF"/>
    <w:rsid w:val="00D5790C"/>
    <w:rsid w:val="00D60BA3"/>
    <w:rsid w:val="00D60C0C"/>
    <w:rsid w:val="00D6196C"/>
    <w:rsid w:val="00D61E61"/>
    <w:rsid w:val="00D62439"/>
    <w:rsid w:val="00D62D0A"/>
    <w:rsid w:val="00D62D93"/>
    <w:rsid w:val="00D63597"/>
    <w:rsid w:val="00D63ABC"/>
    <w:rsid w:val="00D6443E"/>
    <w:rsid w:val="00D64472"/>
    <w:rsid w:val="00D64935"/>
    <w:rsid w:val="00D653DA"/>
    <w:rsid w:val="00D655F5"/>
    <w:rsid w:val="00D66089"/>
    <w:rsid w:val="00D67FF1"/>
    <w:rsid w:val="00D70107"/>
    <w:rsid w:val="00D701D6"/>
    <w:rsid w:val="00D70B9C"/>
    <w:rsid w:val="00D7181F"/>
    <w:rsid w:val="00D72111"/>
    <w:rsid w:val="00D72D63"/>
    <w:rsid w:val="00D7334A"/>
    <w:rsid w:val="00D74499"/>
    <w:rsid w:val="00D745B1"/>
    <w:rsid w:val="00D74C1B"/>
    <w:rsid w:val="00D758C5"/>
    <w:rsid w:val="00D75B47"/>
    <w:rsid w:val="00D76067"/>
    <w:rsid w:val="00D76220"/>
    <w:rsid w:val="00D764D3"/>
    <w:rsid w:val="00D77B7B"/>
    <w:rsid w:val="00D77F62"/>
    <w:rsid w:val="00D80274"/>
    <w:rsid w:val="00D8028B"/>
    <w:rsid w:val="00D81603"/>
    <w:rsid w:val="00D819D5"/>
    <w:rsid w:val="00D819F7"/>
    <w:rsid w:val="00D81CE4"/>
    <w:rsid w:val="00D81E6F"/>
    <w:rsid w:val="00D833EE"/>
    <w:rsid w:val="00D8375C"/>
    <w:rsid w:val="00D83EB8"/>
    <w:rsid w:val="00D842C2"/>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700"/>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695"/>
    <w:rsid w:val="00DA44F0"/>
    <w:rsid w:val="00DA4D0A"/>
    <w:rsid w:val="00DA5323"/>
    <w:rsid w:val="00DA550B"/>
    <w:rsid w:val="00DA639D"/>
    <w:rsid w:val="00DA6405"/>
    <w:rsid w:val="00DA6FA3"/>
    <w:rsid w:val="00DA75E5"/>
    <w:rsid w:val="00DA77CB"/>
    <w:rsid w:val="00DB0363"/>
    <w:rsid w:val="00DB0473"/>
    <w:rsid w:val="00DB08C6"/>
    <w:rsid w:val="00DB0CC8"/>
    <w:rsid w:val="00DB1971"/>
    <w:rsid w:val="00DB1D3F"/>
    <w:rsid w:val="00DB1D8E"/>
    <w:rsid w:val="00DB2C1E"/>
    <w:rsid w:val="00DB328E"/>
    <w:rsid w:val="00DB335A"/>
    <w:rsid w:val="00DB351A"/>
    <w:rsid w:val="00DB3A47"/>
    <w:rsid w:val="00DB3D92"/>
    <w:rsid w:val="00DB449C"/>
    <w:rsid w:val="00DB47E8"/>
    <w:rsid w:val="00DB4B88"/>
    <w:rsid w:val="00DB5ECC"/>
    <w:rsid w:val="00DB5ED4"/>
    <w:rsid w:val="00DB6165"/>
    <w:rsid w:val="00DB6D3F"/>
    <w:rsid w:val="00DB7730"/>
    <w:rsid w:val="00DB77A7"/>
    <w:rsid w:val="00DC0A03"/>
    <w:rsid w:val="00DC0CBA"/>
    <w:rsid w:val="00DC0F03"/>
    <w:rsid w:val="00DC20CE"/>
    <w:rsid w:val="00DC20E3"/>
    <w:rsid w:val="00DC222C"/>
    <w:rsid w:val="00DC248C"/>
    <w:rsid w:val="00DC2F8C"/>
    <w:rsid w:val="00DC338E"/>
    <w:rsid w:val="00DC38E0"/>
    <w:rsid w:val="00DC49AC"/>
    <w:rsid w:val="00DC4E5E"/>
    <w:rsid w:val="00DC5EC2"/>
    <w:rsid w:val="00DC61F5"/>
    <w:rsid w:val="00DC63D3"/>
    <w:rsid w:val="00DC63D7"/>
    <w:rsid w:val="00DC70C2"/>
    <w:rsid w:val="00DC7C91"/>
    <w:rsid w:val="00DC7D84"/>
    <w:rsid w:val="00DC7FE6"/>
    <w:rsid w:val="00DD02EC"/>
    <w:rsid w:val="00DD07D2"/>
    <w:rsid w:val="00DD0F34"/>
    <w:rsid w:val="00DD14BB"/>
    <w:rsid w:val="00DD1984"/>
    <w:rsid w:val="00DD1B7B"/>
    <w:rsid w:val="00DD208B"/>
    <w:rsid w:val="00DD229E"/>
    <w:rsid w:val="00DD2FF4"/>
    <w:rsid w:val="00DD30EC"/>
    <w:rsid w:val="00DD3C41"/>
    <w:rsid w:val="00DD4D8F"/>
    <w:rsid w:val="00DD55E0"/>
    <w:rsid w:val="00DD5FAA"/>
    <w:rsid w:val="00DD603D"/>
    <w:rsid w:val="00DE0D05"/>
    <w:rsid w:val="00DE0E24"/>
    <w:rsid w:val="00DE16D4"/>
    <w:rsid w:val="00DE1B2A"/>
    <w:rsid w:val="00DE1FBC"/>
    <w:rsid w:val="00DE1FC0"/>
    <w:rsid w:val="00DE22B5"/>
    <w:rsid w:val="00DE25C6"/>
    <w:rsid w:val="00DE26D0"/>
    <w:rsid w:val="00DE3669"/>
    <w:rsid w:val="00DE3890"/>
    <w:rsid w:val="00DE3C97"/>
    <w:rsid w:val="00DE3DBB"/>
    <w:rsid w:val="00DE3FED"/>
    <w:rsid w:val="00DE46AC"/>
    <w:rsid w:val="00DE4AF9"/>
    <w:rsid w:val="00DE544A"/>
    <w:rsid w:val="00DE6E6C"/>
    <w:rsid w:val="00DE77F5"/>
    <w:rsid w:val="00DE7C46"/>
    <w:rsid w:val="00DF0205"/>
    <w:rsid w:val="00DF0B26"/>
    <w:rsid w:val="00DF11BA"/>
    <w:rsid w:val="00DF192B"/>
    <w:rsid w:val="00DF247E"/>
    <w:rsid w:val="00DF2800"/>
    <w:rsid w:val="00DF34FE"/>
    <w:rsid w:val="00DF4D29"/>
    <w:rsid w:val="00DF5E4B"/>
    <w:rsid w:val="00DF5F30"/>
    <w:rsid w:val="00DF6BE6"/>
    <w:rsid w:val="00DF6CD2"/>
    <w:rsid w:val="00DF6D94"/>
    <w:rsid w:val="00DF70CE"/>
    <w:rsid w:val="00DF747F"/>
    <w:rsid w:val="00DF777C"/>
    <w:rsid w:val="00DF77C6"/>
    <w:rsid w:val="00DF7ED2"/>
    <w:rsid w:val="00E00A22"/>
    <w:rsid w:val="00E00AC0"/>
    <w:rsid w:val="00E03203"/>
    <w:rsid w:val="00E03EBD"/>
    <w:rsid w:val="00E043C0"/>
    <w:rsid w:val="00E04778"/>
    <w:rsid w:val="00E04C34"/>
    <w:rsid w:val="00E04F40"/>
    <w:rsid w:val="00E05017"/>
    <w:rsid w:val="00E053E3"/>
    <w:rsid w:val="00E0576C"/>
    <w:rsid w:val="00E05CAD"/>
    <w:rsid w:val="00E06B86"/>
    <w:rsid w:val="00E07351"/>
    <w:rsid w:val="00E074BE"/>
    <w:rsid w:val="00E100B8"/>
    <w:rsid w:val="00E113D3"/>
    <w:rsid w:val="00E11788"/>
    <w:rsid w:val="00E11882"/>
    <w:rsid w:val="00E11A19"/>
    <w:rsid w:val="00E1359E"/>
    <w:rsid w:val="00E13A07"/>
    <w:rsid w:val="00E13CA8"/>
    <w:rsid w:val="00E13CB7"/>
    <w:rsid w:val="00E142A4"/>
    <w:rsid w:val="00E154BD"/>
    <w:rsid w:val="00E155C9"/>
    <w:rsid w:val="00E1576F"/>
    <w:rsid w:val="00E15A59"/>
    <w:rsid w:val="00E16258"/>
    <w:rsid w:val="00E164CB"/>
    <w:rsid w:val="00E1650E"/>
    <w:rsid w:val="00E1683E"/>
    <w:rsid w:val="00E16A48"/>
    <w:rsid w:val="00E16D35"/>
    <w:rsid w:val="00E173C0"/>
    <w:rsid w:val="00E17BC3"/>
    <w:rsid w:val="00E212E9"/>
    <w:rsid w:val="00E21526"/>
    <w:rsid w:val="00E21B33"/>
    <w:rsid w:val="00E23D7F"/>
    <w:rsid w:val="00E24656"/>
    <w:rsid w:val="00E251EC"/>
    <w:rsid w:val="00E257A7"/>
    <w:rsid w:val="00E26244"/>
    <w:rsid w:val="00E26DB9"/>
    <w:rsid w:val="00E27222"/>
    <w:rsid w:val="00E27A3B"/>
    <w:rsid w:val="00E27FC2"/>
    <w:rsid w:val="00E30565"/>
    <w:rsid w:val="00E308C5"/>
    <w:rsid w:val="00E30BDE"/>
    <w:rsid w:val="00E313AA"/>
    <w:rsid w:val="00E31F13"/>
    <w:rsid w:val="00E320F3"/>
    <w:rsid w:val="00E32470"/>
    <w:rsid w:val="00E32958"/>
    <w:rsid w:val="00E329BB"/>
    <w:rsid w:val="00E3388B"/>
    <w:rsid w:val="00E3396D"/>
    <w:rsid w:val="00E34118"/>
    <w:rsid w:val="00E34F76"/>
    <w:rsid w:val="00E35875"/>
    <w:rsid w:val="00E359F4"/>
    <w:rsid w:val="00E35C04"/>
    <w:rsid w:val="00E35D9E"/>
    <w:rsid w:val="00E36207"/>
    <w:rsid w:val="00E36798"/>
    <w:rsid w:val="00E36DD8"/>
    <w:rsid w:val="00E3712F"/>
    <w:rsid w:val="00E37E19"/>
    <w:rsid w:val="00E40057"/>
    <w:rsid w:val="00E403A5"/>
    <w:rsid w:val="00E4060A"/>
    <w:rsid w:val="00E40D62"/>
    <w:rsid w:val="00E41083"/>
    <w:rsid w:val="00E41430"/>
    <w:rsid w:val="00E41C98"/>
    <w:rsid w:val="00E43B5F"/>
    <w:rsid w:val="00E43F8E"/>
    <w:rsid w:val="00E44997"/>
    <w:rsid w:val="00E44D5C"/>
    <w:rsid w:val="00E45FB6"/>
    <w:rsid w:val="00E46037"/>
    <w:rsid w:val="00E464DA"/>
    <w:rsid w:val="00E4675F"/>
    <w:rsid w:val="00E469DD"/>
    <w:rsid w:val="00E47226"/>
    <w:rsid w:val="00E476C5"/>
    <w:rsid w:val="00E479C9"/>
    <w:rsid w:val="00E500BA"/>
    <w:rsid w:val="00E5039C"/>
    <w:rsid w:val="00E506A0"/>
    <w:rsid w:val="00E508D4"/>
    <w:rsid w:val="00E51205"/>
    <w:rsid w:val="00E51AFB"/>
    <w:rsid w:val="00E51CE8"/>
    <w:rsid w:val="00E51E73"/>
    <w:rsid w:val="00E51F46"/>
    <w:rsid w:val="00E52365"/>
    <w:rsid w:val="00E524D6"/>
    <w:rsid w:val="00E52EC8"/>
    <w:rsid w:val="00E54D5E"/>
    <w:rsid w:val="00E5663D"/>
    <w:rsid w:val="00E57508"/>
    <w:rsid w:val="00E57BAF"/>
    <w:rsid w:val="00E60ECF"/>
    <w:rsid w:val="00E60F7B"/>
    <w:rsid w:val="00E6141A"/>
    <w:rsid w:val="00E61B79"/>
    <w:rsid w:val="00E62033"/>
    <w:rsid w:val="00E62369"/>
    <w:rsid w:val="00E626CB"/>
    <w:rsid w:val="00E630D7"/>
    <w:rsid w:val="00E63979"/>
    <w:rsid w:val="00E63D2A"/>
    <w:rsid w:val="00E640CC"/>
    <w:rsid w:val="00E65B52"/>
    <w:rsid w:val="00E66098"/>
    <w:rsid w:val="00E665CD"/>
    <w:rsid w:val="00E6686F"/>
    <w:rsid w:val="00E674C4"/>
    <w:rsid w:val="00E675D3"/>
    <w:rsid w:val="00E67B54"/>
    <w:rsid w:val="00E67C1A"/>
    <w:rsid w:val="00E70045"/>
    <w:rsid w:val="00E71E56"/>
    <w:rsid w:val="00E723A7"/>
    <w:rsid w:val="00E729DE"/>
    <w:rsid w:val="00E7338E"/>
    <w:rsid w:val="00E73EAD"/>
    <w:rsid w:val="00E74212"/>
    <w:rsid w:val="00E744E6"/>
    <w:rsid w:val="00E748A8"/>
    <w:rsid w:val="00E74DCB"/>
    <w:rsid w:val="00E74FAF"/>
    <w:rsid w:val="00E74FD1"/>
    <w:rsid w:val="00E7679C"/>
    <w:rsid w:val="00E769F7"/>
    <w:rsid w:val="00E76A94"/>
    <w:rsid w:val="00E76CD5"/>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A07"/>
    <w:rsid w:val="00E85AE6"/>
    <w:rsid w:val="00E85CCC"/>
    <w:rsid w:val="00E86042"/>
    <w:rsid w:val="00E8604F"/>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4F3C"/>
    <w:rsid w:val="00E9510F"/>
    <w:rsid w:val="00E954EC"/>
    <w:rsid w:val="00E95610"/>
    <w:rsid w:val="00E9575B"/>
    <w:rsid w:val="00E95E3B"/>
    <w:rsid w:val="00E96745"/>
    <w:rsid w:val="00E9707C"/>
    <w:rsid w:val="00E97137"/>
    <w:rsid w:val="00E97ABD"/>
    <w:rsid w:val="00EA017E"/>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A9"/>
    <w:rsid w:val="00EB241D"/>
    <w:rsid w:val="00EB2D87"/>
    <w:rsid w:val="00EB2E14"/>
    <w:rsid w:val="00EB3511"/>
    <w:rsid w:val="00EB3773"/>
    <w:rsid w:val="00EB3D4B"/>
    <w:rsid w:val="00EB3F39"/>
    <w:rsid w:val="00EB584A"/>
    <w:rsid w:val="00EB5AE2"/>
    <w:rsid w:val="00EB6399"/>
    <w:rsid w:val="00EB728A"/>
    <w:rsid w:val="00EB763C"/>
    <w:rsid w:val="00EB7AED"/>
    <w:rsid w:val="00EC1BA5"/>
    <w:rsid w:val="00EC1E88"/>
    <w:rsid w:val="00EC1E9A"/>
    <w:rsid w:val="00EC2192"/>
    <w:rsid w:val="00EC43ED"/>
    <w:rsid w:val="00EC5328"/>
    <w:rsid w:val="00EC55BB"/>
    <w:rsid w:val="00EC5AB8"/>
    <w:rsid w:val="00EC5E19"/>
    <w:rsid w:val="00EC67C5"/>
    <w:rsid w:val="00EC71DA"/>
    <w:rsid w:val="00EC75AE"/>
    <w:rsid w:val="00EC7DB7"/>
    <w:rsid w:val="00EC7DDF"/>
    <w:rsid w:val="00ED058D"/>
    <w:rsid w:val="00ED0B64"/>
    <w:rsid w:val="00ED104D"/>
    <w:rsid w:val="00ED1231"/>
    <w:rsid w:val="00ED1927"/>
    <w:rsid w:val="00ED1E20"/>
    <w:rsid w:val="00ED2504"/>
    <w:rsid w:val="00ED2C97"/>
    <w:rsid w:val="00ED3391"/>
    <w:rsid w:val="00ED3656"/>
    <w:rsid w:val="00ED3B6C"/>
    <w:rsid w:val="00ED4103"/>
    <w:rsid w:val="00ED44AE"/>
    <w:rsid w:val="00ED466A"/>
    <w:rsid w:val="00ED4EEB"/>
    <w:rsid w:val="00ED52EE"/>
    <w:rsid w:val="00ED598F"/>
    <w:rsid w:val="00ED6735"/>
    <w:rsid w:val="00ED75FA"/>
    <w:rsid w:val="00EE0891"/>
    <w:rsid w:val="00EE0C16"/>
    <w:rsid w:val="00EE1325"/>
    <w:rsid w:val="00EE1329"/>
    <w:rsid w:val="00EE1E49"/>
    <w:rsid w:val="00EE1E51"/>
    <w:rsid w:val="00EE2643"/>
    <w:rsid w:val="00EE2891"/>
    <w:rsid w:val="00EE2B0F"/>
    <w:rsid w:val="00EE3229"/>
    <w:rsid w:val="00EE413F"/>
    <w:rsid w:val="00EE4732"/>
    <w:rsid w:val="00EE4EB1"/>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296D"/>
    <w:rsid w:val="00EF2B90"/>
    <w:rsid w:val="00EF2E2F"/>
    <w:rsid w:val="00EF36C6"/>
    <w:rsid w:val="00EF4108"/>
    <w:rsid w:val="00EF43A6"/>
    <w:rsid w:val="00EF44AC"/>
    <w:rsid w:val="00EF4694"/>
    <w:rsid w:val="00EF4C11"/>
    <w:rsid w:val="00EF51F9"/>
    <w:rsid w:val="00EF5E46"/>
    <w:rsid w:val="00EF5FE4"/>
    <w:rsid w:val="00EF6523"/>
    <w:rsid w:val="00EF69F9"/>
    <w:rsid w:val="00EF6E6D"/>
    <w:rsid w:val="00EF7502"/>
    <w:rsid w:val="00EF7638"/>
    <w:rsid w:val="00EF7FDF"/>
    <w:rsid w:val="00F019DD"/>
    <w:rsid w:val="00F01C15"/>
    <w:rsid w:val="00F02218"/>
    <w:rsid w:val="00F0264D"/>
    <w:rsid w:val="00F02857"/>
    <w:rsid w:val="00F03232"/>
    <w:rsid w:val="00F036D7"/>
    <w:rsid w:val="00F04563"/>
    <w:rsid w:val="00F0670C"/>
    <w:rsid w:val="00F06859"/>
    <w:rsid w:val="00F07253"/>
    <w:rsid w:val="00F073BA"/>
    <w:rsid w:val="00F0756C"/>
    <w:rsid w:val="00F07B59"/>
    <w:rsid w:val="00F10410"/>
    <w:rsid w:val="00F10E9A"/>
    <w:rsid w:val="00F113C1"/>
    <w:rsid w:val="00F1193E"/>
    <w:rsid w:val="00F11CCC"/>
    <w:rsid w:val="00F11E56"/>
    <w:rsid w:val="00F11EFC"/>
    <w:rsid w:val="00F12765"/>
    <w:rsid w:val="00F129F0"/>
    <w:rsid w:val="00F12B76"/>
    <w:rsid w:val="00F12F14"/>
    <w:rsid w:val="00F13763"/>
    <w:rsid w:val="00F146C9"/>
    <w:rsid w:val="00F14A1A"/>
    <w:rsid w:val="00F15435"/>
    <w:rsid w:val="00F15774"/>
    <w:rsid w:val="00F162CB"/>
    <w:rsid w:val="00F17208"/>
    <w:rsid w:val="00F174DB"/>
    <w:rsid w:val="00F17E89"/>
    <w:rsid w:val="00F2078F"/>
    <w:rsid w:val="00F21801"/>
    <w:rsid w:val="00F22353"/>
    <w:rsid w:val="00F227F7"/>
    <w:rsid w:val="00F23E98"/>
    <w:rsid w:val="00F24293"/>
    <w:rsid w:val="00F24AEE"/>
    <w:rsid w:val="00F24E08"/>
    <w:rsid w:val="00F25A3F"/>
    <w:rsid w:val="00F26319"/>
    <w:rsid w:val="00F2637A"/>
    <w:rsid w:val="00F274EE"/>
    <w:rsid w:val="00F27AF8"/>
    <w:rsid w:val="00F27B45"/>
    <w:rsid w:val="00F27DFB"/>
    <w:rsid w:val="00F306D6"/>
    <w:rsid w:val="00F3146E"/>
    <w:rsid w:val="00F3182D"/>
    <w:rsid w:val="00F320B0"/>
    <w:rsid w:val="00F326B2"/>
    <w:rsid w:val="00F357EE"/>
    <w:rsid w:val="00F360E9"/>
    <w:rsid w:val="00F4040A"/>
    <w:rsid w:val="00F41DEF"/>
    <w:rsid w:val="00F429B6"/>
    <w:rsid w:val="00F42DFF"/>
    <w:rsid w:val="00F431D0"/>
    <w:rsid w:val="00F436DB"/>
    <w:rsid w:val="00F43EF5"/>
    <w:rsid w:val="00F4483E"/>
    <w:rsid w:val="00F44F4F"/>
    <w:rsid w:val="00F45040"/>
    <w:rsid w:val="00F45117"/>
    <w:rsid w:val="00F456E0"/>
    <w:rsid w:val="00F45732"/>
    <w:rsid w:val="00F458F1"/>
    <w:rsid w:val="00F45B7D"/>
    <w:rsid w:val="00F4767F"/>
    <w:rsid w:val="00F478F0"/>
    <w:rsid w:val="00F47F85"/>
    <w:rsid w:val="00F505D7"/>
    <w:rsid w:val="00F50B33"/>
    <w:rsid w:val="00F513AA"/>
    <w:rsid w:val="00F514B0"/>
    <w:rsid w:val="00F520BC"/>
    <w:rsid w:val="00F52CAF"/>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0BE4"/>
    <w:rsid w:val="00F6171B"/>
    <w:rsid w:val="00F6202E"/>
    <w:rsid w:val="00F622CE"/>
    <w:rsid w:val="00F625CD"/>
    <w:rsid w:val="00F6264A"/>
    <w:rsid w:val="00F62C49"/>
    <w:rsid w:val="00F62E87"/>
    <w:rsid w:val="00F62FA4"/>
    <w:rsid w:val="00F63549"/>
    <w:rsid w:val="00F647DE"/>
    <w:rsid w:val="00F6586F"/>
    <w:rsid w:val="00F66123"/>
    <w:rsid w:val="00F665FA"/>
    <w:rsid w:val="00F66A34"/>
    <w:rsid w:val="00F7026B"/>
    <w:rsid w:val="00F7039A"/>
    <w:rsid w:val="00F70B4D"/>
    <w:rsid w:val="00F719CA"/>
    <w:rsid w:val="00F72BAF"/>
    <w:rsid w:val="00F73782"/>
    <w:rsid w:val="00F74453"/>
    <w:rsid w:val="00F744C7"/>
    <w:rsid w:val="00F747CF"/>
    <w:rsid w:val="00F74EB5"/>
    <w:rsid w:val="00F75338"/>
    <w:rsid w:val="00F76353"/>
    <w:rsid w:val="00F76C9A"/>
    <w:rsid w:val="00F77622"/>
    <w:rsid w:val="00F803D4"/>
    <w:rsid w:val="00F80605"/>
    <w:rsid w:val="00F80A0F"/>
    <w:rsid w:val="00F8305A"/>
    <w:rsid w:val="00F840AA"/>
    <w:rsid w:val="00F8449B"/>
    <w:rsid w:val="00F84A73"/>
    <w:rsid w:val="00F85968"/>
    <w:rsid w:val="00F859BE"/>
    <w:rsid w:val="00F85F83"/>
    <w:rsid w:val="00F85F8C"/>
    <w:rsid w:val="00F8626B"/>
    <w:rsid w:val="00F863E2"/>
    <w:rsid w:val="00F86434"/>
    <w:rsid w:val="00F86745"/>
    <w:rsid w:val="00F8680B"/>
    <w:rsid w:val="00F86844"/>
    <w:rsid w:val="00F86A4B"/>
    <w:rsid w:val="00F8730F"/>
    <w:rsid w:val="00F8735D"/>
    <w:rsid w:val="00F87C0E"/>
    <w:rsid w:val="00F9063A"/>
    <w:rsid w:val="00F908C2"/>
    <w:rsid w:val="00F90A62"/>
    <w:rsid w:val="00F91321"/>
    <w:rsid w:val="00F92443"/>
    <w:rsid w:val="00F9339F"/>
    <w:rsid w:val="00F94182"/>
    <w:rsid w:val="00F9443F"/>
    <w:rsid w:val="00F94559"/>
    <w:rsid w:val="00F94CBE"/>
    <w:rsid w:val="00F95061"/>
    <w:rsid w:val="00F95166"/>
    <w:rsid w:val="00F952B4"/>
    <w:rsid w:val="00F95F6B"/>
    <w:rsid w:val="00F9606B"/>
    <w:rsid w:val="00F96550"/>
    <w:rsid w:val="00F9657A"/>
    <w:rsid w:val="00F96E5C"/>
    <w:rsid w:val="00F97679"/>
    <w:rsid w:val="00FA0072"/>
    <w:rsid w:val="00FA042F"/>
    <w:rsid w:val="00FA1E4D"/>
    <w:rsid w:val="00FA3278"/>
    <w:rsid w:val="00FA3428"/>
    <w:rsid w:val="00FA381E"/>
    <w:rsid w:val="00FA3AEF"/>
    <w:rsid w:val="00FA3F46"/>
    <w:rsid w:val="00FA3FAB"/>
    <w:rsid w:val="00FA432C"/>
    <w:rsid w:val="00FA4E8F"/>
    <w:rsid w:val="00FA5005"/>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700"/>
    <w:rsid w:val="00FC0E66"/>
    <w:rsid w:val="00FC1C03"/>
    <w:rsid w:val="00FC1EEE"/>
    <w:rsid w:val="00FC2F6F"/>
    <w:rsid w:val="00FC396F"/>
    <w:rsid w:val="00FC3AEE"/>
    <w:rsid w:val="00FC3DBF"/>
    <w:rsid w:val="00FC3FFB"/>
    <w:rsid w:val="00FC4453"/>
    <w:rsid w:val="00FC44B4"/>
    <w:rsid w:val="00FC4B60"/>
    <w:rsid w:val="00FC5DD9"/>
    <w:rsid w:val="00FC7FF0"/>
    <w:rsid w:val="00FD0411"/>
    <w:rsid w:val="00FD053E"/>
    <w:rsid w:val="00FD06C1"/>
    <w:rsid w:val="00FD077B"/>
    <w:rsid w:val="00FD0A05"/>
    <w:rsid w:val="00FD175D"/>
    <w:rsid w:val="00FD1880"/>
    <w:rsid w:val="00FD21CB"/>
    <w:rsid w:val="00FD277C"/>
    <w:rsid w:val="00FD27CB"/>
    <w:rsid w:val="00FD3CFA"/>
    <w:rsid w:val="00FD3FE1"/>
    <w:rsid w:val="00FD4D36"/>
    <w:rsid w:val="00FD69BA"/>
    <w:rsid w:val="00FD6C26"/>
    <w:rsid w:val="00FD7526"/>
    <w:rsid w:val="00FD75E0"/>
    <w:rsid w:val="00FD7B34"/>
    <w:rsid w:val="00FD7F73"/>
    <w:rsid w:val="00FE002E"/>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170E"/>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3F1B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50C3"/>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D50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50C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character" w:styleId="PlaceholderText">
    <w:name w:val="Placeholder Text"/>
    <w:basedOn w:val="DefaultParagraphFont"/>
    <w:uiPriority w:val="99"/>
    <w:semiHidden/>
    <w:rsid w:val="00091E2E"/>
    <w:rPr>
      <w:color w:val="808080"/>
    </w:rPr>
  </w:style>
  <w:style w:type="paragraph" w:styleId="EndnoteText">
    <w:name w:val="endnote text"/>
    <w:basedOn w:val="Normal"/>
    <w:link w:val="EndnoteTextChar"/>
    <w:rsid w:val="00B965BB"/>
    <w:pPr>
      <w:spacing w:line="240" w:lineRule="auto"/>
    </w:pPr>
    <w:rPr>
      <w:szCs w:val="20"/>
    </w:rPr>
  </w:style>
  <w:style w:type="character" w:customStyle="1" w:styleId="EndnoteTextChar">
    <w:name w:val="Endnote Text Char"/>
    <w:basedOn w:val="DefaultParagraphFont"/>
    <w:link w:val="EndnoteText"/>
    <w:rsid w:val="00B965BB"/>
    <w:rPr>
      <w:rFonts w:ascii="Times New Roman" w:eastAsiaTheme="minorEastAsia" w:hAnsi="Times New Roman" w:cstheme="minorBidi"/>
    </w:rPr>
  </w:style>
  <w:style w:type="character" w:styleId="EndnoteReference">
    <w:name w:val="endnote reference"/>
    <w:basedOn w:val="DefaultParagraphFont"/>
    <w:rsid w:val="00B965BB"/>
    <w:rPr>
      <w:vertAlign w:val="superscript"/>
    </w:rPr>
  </w:style>
  <w:style w:type="paragraph" w:customStyle="1" w:styleId="2222">
    <w:name w:val="스타일 스타일 스타일 스타일 양쪽 첫 줄:  2 글자 + 첫 줄:  2 글자 + 첫 줄:  2 글자 + 첫 줄:  2..."/>
    <w:basedOn w:val="Normal"/>
    <w:link w:val="2222Char"/>
    <w:rsid w:val="0024081B"/>
    <w:pPr>
      <w:spacing w:after="180" w:line="336" w:lineRule="auto"/>
      <w:ind w:firstLineChars="200"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link w:val="2222"/>
    <w:rsid w:val="0024081B"/>
    <w:rPr>
      <w:rFonts w:ascii="Times New Roman" w:eastAsia="Malgun Gothic" w:hAnsi="Times New Roman" w:cs="Batang"/>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F15435"/>
    <w:rPr>
      <w:rFonts w:asciiTheme="minorHAnsi" w:eastAsiaTheme="minorEastAsia" w:hAnsiTheme="minorHAnsi" w:cstheme="minorBidi"/>
      <w:sz w:val="22"/>
      <w:szCs w:val="22"/>
    </w:rPr>
  </w:style>
  <w:style w:type="paragraph" w:customStyle="1" w:styleId="RAN1bullet2">
    <w:name w:val="RAN1 bullet2"/>
    <w:basedOn w:val="Normal"/>
    <w:link w:val="RAN1bullet2Char"/>
    <w:qFormat/>
    <w:rsid w:val="00AA7104"/>
    <w:pPr>
      <w:numPr>
        <w:ilvl w:val="1"/>
        <w:numId w:val="2"/>
      </w:numPr>
      <w:tabs>
        <w:tab w:val="left" w:pos="1440"/>
      </w:tabs>
      <w:spacing w:line="240" w:lineRule="auto"/>
    </w:pPr>
    <w:rPr>
      <w:rFonts w:ascii="Times" w:eastAsia="Batang" w:hAnsi="Times" w:cs="Times New Roman"/>
      <w:szCs w:val="20"/>
    </w:rPr>
  </w:style>
  <w:style w:type="character" w:customStyle="1" w:styleId="RAN1bullet2Char">
    <w:name w:val="RAN1 bullet2 Char"/>
    <w:link w:val="RAN1bullet2"/>
    <w:rsid w:val="00AA7104"/>
    <w:rPr>
      <w:rFonts w:ascii="Times" w:eastAsia="Batang" w:hAnsi="Times"/>
      <w:sz w:val="22"/>
      <w:lang w:eastAsia="en-US"/>
    </w:rPr>
  </w:style>
  <w:style w:type="paragraph" w:customStyle="1" w:styleId="RAN1text">
    <w:name w:val="RAN1 text"/>
    <w:basedOn w:val="BodyText"/>
    <w:link w:val="RAN1textChar"/>
    <w:qFormat/>
    <w:rsid w:val="00AA7104"/>
    <w:pPr>
      <w:spacing w:after="0" w:line="240" w:lineRule="auto"/>
      <w:jc w:val="both"/>
    </w:pPr>
    <w:rPr>
      <w:rFonts w:eastAsia="MS Mincho" w:cs="Times New Roman"/>
      <w:szCs w:val="24"/>
      <w:lang w:val="x-none" w:eastAsia="x-none"/>
    </w:rPr>
  </w:style>
  <w:style w:type="character" w:customStyle="1" w:styleId="RAN1textChar">
    <w:name w:val="RAN1 text Char"/>
    <w:link w:val="RAN1text"/>
    <w:rsid w:val="00AA7104"/>
    <w:rPr>
      <w:rFonts w:ascii="Times New Roman" w:eastAsia="MS Mincho" w:hAnsi="Times New Roman"/>
      <w:szCs w:val="24"/>
      <w:lang w:val="x-none" w:eastAsia="x-none"/>
    </w:rPr>
  </w:style>
  <w:style w:type="paragraph" w:styleId="BodyText">
    <w:name w:val="Body Text"/>
    <w:basedOn w:val="Normal"/>
    <w:link w:val="BodyTextChar"/>
    <w:rsid w:val="00AA7104"/>
    <w:pPr>
      <w:spacing w:after="120"/>
    </w:pPr>
  </w:style>
  <w:style w:type="character" w:customStyle="1" w:styleId="BodyTextChar">
    <w:name w:val="Body Text Char"/>
    <w:basedOn w:val="DefaultParagraphFont"/>
    <w:link w:val="BodyText"/>
    <w:rsid w:val="00AA7104"/>
    <w:rPr>
      <w:rFonts w:asciiTheme="minorHAnsi" w:eastAsiaTheme="minorEastAsia" w:hAnsiTheme="minorHAnsi" w:cstheme="minorBidi"/>
      <w:sz w:val="22"/>
      <w:szCs w:val="22"/>
    </w:rPr>
  </w:style>
  <w:style w:type="paragraph" w:customStyle="1" w:styleId="m1688756359928511317gmail-msonormal">
    <w:name w:val="m_1688756359928511317gmail-msonormal"/>
    <w:basedOn w:val="Normal"/>
    <w:rsid w:val="00E95610"/>
    <w:pPr>
      <w:spacing w:before="100" w:beforeAutospacing="1" w:after="100" w:afterAutospacing="1" w:line="240" w:lineRule="auto"/>
    </w:pPr>
    <w:rPr>
      <w:rFonts w:ascii="Calibri" w:hAnsi="Calibri" w:cs="Calibri"/>
    </w:rPr>
  </w:style>
  <w:style w:type="paragraph" w:customStyle="1" w:styleId="m1688756359928511317gmail-m-8159134361528303805msolistparagraph">
    <w:name w:val="m_1688756359928511317gmail-m-8159134361528303805msolistparagraph"/>
    <w:basedOn w:val="Normal"/>
    <w:rsid w:val="00E95610"/>
    <w:pPr>
      <w:spacing w:before="100" w:beforeAutospacing="1" w:after="100" w:afterAutospacing="1" w:line="240" w:lineRule="auto"/>
    </w:pPr>
    <w:rPr>
      <w:rFonts w:ascii="Calibri" w:hAnsi="Calibri" w:cs="Calibri"/>
    </w:rPr>
  </w:style>
  <w:style w:type="character" w:customStyle="1" w:styleId="TACChar">
    <w:name w:val="TAC Char"/>
    <w:link w:val="TAC"/>
    <w:qFormat/>
    <w:locked/>
    <w:rsid w:val="00022EB3"/>
    <w:rPr>
      <w:rFonts w:ascii="Arial" w:eastAsiaTheme="minorEastAsia" w:hAnsi="Arial" w:cstheme="minorBidi"/>
      <w:sz w:val="18"/>
      <w:szCs w:val="22"/>
    </w:rPr>
  </w:style>
  <w:style w:type="character" w:customStyle="1" w:styleId="THChar">
    <w:name w:val="TH Char"/>
    <w:link w:val="TH"/>
    <w:qFormat/>
    <w:locked/>
    <w:rsid w:val="00A3466A"/>
    <w:rPr>
      <w:rFonts w:ascii="Arial" w:eastAsiaTheme="minorEastAsia" w:hAnsi="Arial" w:cstheme="minorBidi"/>
      <w:b/>
      <w:sz w:val="22"/>
      <w:szCs w:val="22"/>
    </w:rPr>
  </w:style>
  <w:style w:type="character" w:customStyle="1" w:styleId="TAHCar">
    <w:name w:val="TAH Car"/>
    <w:link w:val="TAH"/>
    <w:qFormat/>
    <w:locked/>
    <w:rsid w:val="00A3466A"/>
    <w:rPr>
      <w:rFonts w:ascii="Arial" w:eastAsiaTheme="minorEastAsia" w:hAnsi="Arial" w:cstheme="minorBidi"/>
      <w:b/>
      <w:sz w:val="18"/>
      <w:szCs w:val="22"/>
    </w:rPr>
  </w:style>
  <w:style w:type="paragraph" w:customStyle="1" w:styleId="Statement">
    <w:name w:val="Statement"/>
    <w:basedOn w:val="Normal"/>
    <w:rsid w:val="00781C4F"/>
    <w:pPr>
      <w:keepNext/>
      <w:spacing w:after="0" w:line="240" w:lineRule="auto"/>
      <w:ind w:left="601" w:hanging="601"/>
    </w:pPr>
    <w:rPr>
      <w:rFonts w:ascii="Times New Roman" w:eastAsia="Batang" w:hAnsi="Times New Roman" w:cs="Times New Roman"/>
      <w:b/>
      <w:i/>
      <w:sz w:val="20"/>
      <w:szCs w:val="24"/>
      <w:lang w:eastAsia="ko-KR"/>
    </w:rPr>
  </w:style>
  <w:style w:type="paragraph" w:customStyle="1" w:styleId="Observation">
    <w:name w:val="Observation"/>
    <w:basedOn w:val="Normal"/>
    <w:qFormat/>
    <w:rsid w:val="00781C4F"/>
    <w:pPr>
      <w:numPr>
        <w:numId w:val="3"/>
      </w:numPr>
      <w:tabs>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rPr>
  </w:style>
  <w:style w:type="character" w:customStyle="1" w:styleId="Heading4Char">
    <w:name w:val="Heading 4 Char"/>
    <w:link w:val="Heading4"/>
    <w:rsid w:val="004C1CBE"/>
    <w:rPr>
      <w:rFonts w:ascii="Arial" w:hAnsi="Arial"/>
      <w:sz w:val="24"/>
      <w:lang w:val="en-GB" w:eastAsia="en-US"/>
    </w:rPr>
  </w:style>
  <w:style w:type="character" w:customStyle="1" w:styleId="B1Char1">
    <w:name w:val="B1 Char1"/>
    <w:qFormat/>
    <w:rsid w:val="00A70695"/>
    <w:rPr>
      <w:rFonts w:ascii="Times New Roman" w:hAnsi="Times New Roman"/>
      <w:lang w:eastAsia="zh-CN"/>
    </w:rPr>
  </w:style>
  <w:style w:type="paragraph" w:customStyle="1" w:styleId="LGTdoc">
    <w:name w:val="LGTdoc_본문"/>
    <w:basedOn w:val="Normal"/>
    <w:link w:val="LGTdocChar"/>
    <w:qFormat/>
    <w:rsid w:val="00AD2D7D"/>
    <w:pPr>
      <w:widowControl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AD2D7D"/>
    <w:rPr>
      <w:rFonts w:asciiTheme="minorHAnsi" w:eastAsia="Batang" w:hAnsiTheme="minorHAnsi" w:cstheme="minorBidi"/>
      <w:kern w:val="2"/>
      <w:sz w:val="22"/>
      <w:szCs w:val="24"/>
      <w:lang w:eastAsia="ko-KR"/>
    </w:rPr>
  </w:style>
  <w:style w:type="paragraph" w:customStyle="1" w:styleId="bullet1">
    <w:name w:val="bullet1"/>
    <w:basedOn w:val="Normal"/>
    <w:qFormat/>
    <w:rsid w:val="00AD2D7D"/>
    <w:pPr>
      <w:numPr>
        <w:numId w:val="5"/>
      </w:numPr>
      <w:spacing w:after="0" w:line="240" w:lineRule="auto"/>
    </w:pPr>
    <w:rPr>
      <w:rFonts w:ascii="Times" w:eastAsia="Batang" w:hAnsi="Times" w:cs="Times New Roman"/>
      <w:sz w:val="20"/>
      <w:szCs w:val="24"/>
    </w:rPr>
  </w:style>
  <w:style w:type="paragraph" w:customStyle="1" w:styleId="bullet2">
    <w:name w:val="bullet2"/>
    <w:basedOn w:val="Normal"/>
    <w:link w:val="bullet2Char"/>
    <w:qFormat/>
    <w:rsid w:val="00AD2D7D"/>
    <w:pPr>
      <w:numPr>
        <w:ilvl w:val="1"/>
        <w:numId w:val="5"/>
      </w:numPr>
      <w:spacing w:after="0" w:line="240" w:lineRule="auto"/>
    </w:pPr>
    <w:rPr>
      <w:rFonts w:ascii="Times" w:eastAsia="Batang" w:hAnsi="Times" w:cs="Times New Roman"/>
      <w:sz w:val="20"/>
      <w:szCs w:val="24"/>
    </w:rPr>
  </w:style>
  <w:style w:type="paragraph" w:customStyle="1" w:styleId="bullet3">
    <w:name w:val="bullet3"/>
    <w:basedOn w:val="Normal"/>
    <w:qFormat/>
    <w:rsid w:val="00AD2D7D"/>
    <w:pPr>
      <w:numPr>
        <w:ilvl w:val="2"/>
        <w:numId w:val="5"/>
      </w:numPr>
      <w:spacing w:after="0" w:line="240" w:lineRule="auto"/>
      <w:ind w:hanging="180"/>
    </w:pPr>
    <w:rPr>
      <w:rFonts w:ascii="Times" w:eastAsia="Batang" w:hAnsi="Times" w:cs="Times New Roman"/>
      <w:sz w:val="20"/>
      <w:szCs w:val="24"/>
    </w:rPr>
  </w:style>
  <w:style w:type="paragraph" w:customStyle="1" w:styleId="bullet4">
    <w:name w:val="bullet4"/>
    <w:basedOn w:val="Normal"/>
    <w:qFormat/>
    <w:rsid w:val="00AD2D7D"/>
    <w:pPr>
      <w:numPr>
        <w:ilvl w:val="3"/>
        <w:numId w:val="5"/>
      </w:numPr>
      <w:spacing w:after="0" w:line="240" w:lineRule="auto"/>
    </w:pPr>
    <w:rPr>
      <w:rFonts w:ascii="Times" w:eastAsia="Batang" w:hAnsi="Times" w:cs="Times New Roman"/>
      <w:sz w:val="20"/>
      <w:szCs w:val="24"/>
    </w:rPr>
  </w:style>
  <w:style w:type="character" w:customStyle="1" w:styleId="bullet2Char">
    <w:name w:val="bullet2 Char"/>
    <w:link w:val="bullet2"/>
    <w:rsid w:val="00AD2D7D"/>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17839781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3268878">
      <w:bodyDiv w:val="1"/>
      <w:marLeft w:val="0"/>
      <w:marRight w:val="0"/>
      <w:marTop w:val="0"/>
      <w:marBottom w:val="0"/>
      <w:divBdr>
        <w:top w:val="none" w:sz="0" w:space="0" w:color="auto"/>
        <w:left w:val="none" w:sz="0" w:space="0" w:color="auto"/>
        <w:bottom w:val="none" w:sz="0" w:space="0" w:color="auto"/>
        <w:right w:val="none" w:sz="0" w:space="0" w:color="auto"/>
      </w:divBdr>
      <w:divsChild>
        <w:div w:id="214202229">
          <w:marLeft w:val="547"/>
          <w:marRight w:val="0"/>
          <w:marTop w:val="86"/>
          <w:marBottom w:val="0"/>
          <w:divBdr>
            <w:top w:val="none" w:sz="0" w:space="0" w:color="auto"/>
            <w:left w:val="none" w:sz="0" w:space="0" w:color="auto"/>
            <w:bottom w:val="none" w:sz="0" w:space="0" w:color="auto"/>
            <w:right w:val="none" w:sz="0" w:space="0" w:color="auto"/>
          </w:divBdr>
        </w:div>
        <w:div w:id="1056583005">
          <w:marLeft w:val="547"/>
          <w:marRight w:val="0"/>
          <w:marTop w:val="86"/>
          <w:marBottom w:val="0"/>
          <w:divBdr>
            <w:top w:val="none" w:sz="0" w:space="0" w:color="auto"/>
            <w:left w:val="none" w:sz="0" w:space="0" w:color="auto"/>
            <w:bottom w:val="none" w:sz="0" w:space="0" w:color="auto"/>
            <w:right w:val="none" w:sz="0" w:space="0" w:color="auto"/>
          </w:divBdr>
        </w:div>
        <w:div w:id="1421872750">
          <w:marLeft w:val="1166"/>
          <w:marRight w:val="0"/>
          <w:marTop w:val="77"/>
          <w:marBottom w:val="0"/>
          <w:divBdr>
            <w:top w:val="none" w:sz="0" w:space="0" w:color="auto"/>
            <w:left w:val="none" w:sz="0" w:space="0" w:color="auto"/>
            <w:bottom w:val="none" w:sz="0" w:space="0" w:color="auto"/>
            <w:right w:val="none" w:sz="0" w:space="0" w:color="auto"/>
          </w:divBdr>
        </w:div>
        <w:div w:id="555973200">
          <w:marLeft w:val="1166"/>
          <w:marRight w:val="0"/>
          <w:marTop w:val="77"/>
          <w:marBottom w:val="0"/>
          <w:divBdr>
            <w:top w:val="none" w:sz="0" w:space="0" w:color="auto"/>
            <w:left w:val="none" w:sz="0" w:space="0" w:color="auto"/>
            <w:bottom w:val="none" w:sz="0" w:space="0" w:color="auto"/>
            <w:right w:val="none" w:sz="0" w:space="0" w:color="auto"/>
          </w:divBdr>
        </w:div>
        <w:div w:id="1523011041">
          <w:marLeft w:val="1166"/>
          <w:marRight w:val="0"/>
          <w:marTop w:val="77"/>
          <w:marBottom w:val="0"/>
          <w:divBdr>
            <w:top w:val="none" w:sz="0" w:space="0" w:color="auto"/>
            <w:left w:val="none" w:sz="0" w:space="0" w:color="auto"/>
            <w:bottom w:val="none" w:sz="0" w:space="0" w:color="auto"/>
            <w:right w:val="none" w:sz="0" w:space="0" w:color="auto"/>
          </w:divBdr>
        </w:div>
        <w:div w:id="791217746">
          <w:marLeft w:val="1166"/>
          <w:marRight w:val="0"/>
          <w:marTop w:val="77"/>
          <w:marBottom w:val="0"/>
          <w:divBdr>
            <w:top w:val="none" w:sz="0" w:space="0" w:color="auto"/>
            <w:left w:val="none" w:sz="0" w:space="0" w:color="auto"/>
            <w:bottom w:val="none" w:sz="0" w:space="0" w:color="auto"/>
            <w:right w:val="none" w:sz="0" w:space="0" w:color="auto"/>
          </w:divBdr>
        </w:div>
        <w:div w:id="125049060">
          <w:marLeft w:val="1800"/>
          <w:marRight w:val="0"/>
          <w:marTop w:val="67"/>
          <w:marBottom w:val="0"/>
          <w:divBdr>
            <w:top w:val="none" w:sz="0" w:space="0" w:color="auto"/>
            <w:left w:val="none" w:sz="0" w:space="0" w:color="auto"/>
            <w:bottom w:val="none" w:sz="0" w:space="0" w:color="auto"/>
            <w:right w:val="none" w:sz="0" w:space="0" w:color="auto"/>
          </w:divBdr>
        </w:div>
        <w:div w:id="1310747840">
          <w:marLeft w:val="1166"/>
          <w:marRight w:val="0"/>
          <w:marTop w:val="77"/>
          <w:marBottom w:val="0"/>
          <w:divBdr>
            <w:top w:val="none" w:sz="0" w:space="0" w:color="auto"/>
            <w:left w:val="none" w:sz="0" w:space="0" w:color="auto"/>
            <w:bottom w:val="none" w:sz="0" w:space="0" w:color="auto"/>
            <w:right w:val="none" w:sz="0" w:space="0" w:color="auto"/>
          </w:divBdr>
        </w:div>
        <w:div w:id="1239367159">
          <w:marLeft w:val="547"/>
          <w:marRight w:val="0"/>
          <w:marTop w:val="86"/>
          <w:marBottom w:val="0"/>
          <w:divBdr>
            <w:top w:val="none" w:sz="0" w:space="0" w:color="auto"/>
            <w:left w:val="none" w:sz="0" w:space="0" w:color="auto"/>
            <w:bottom w:val="none" w:sz="0" w:space="0" w:color="auto"/>
            <w:right w:val="none" w:sz="0" w:space="0" w:color="auto"/>
          </w:divBdr>
        </w:div>
        <w:div w:id="1582635918">
          <w:marLeft w:val="1166"/>
          <w:marRight w:val="0"/>
          <w:marTop w:val="77"/>
          <w:marBottom w:val="0"/>
          <w:divBdr>
            <w:top w:val="none" w:sz="0" w:space="0" w:color="auto"/>
            <w:left w:val="none" w:sz="0" w:space="0" w:color="auto"/>
            <w:bottom w:val="none" w:sz="0" w:space="0" w:color="auto"/>
            <w:right w:val="none" w:sz="0" w:space="0" w:color="auto"/>
          </w:divBdr>
        </w:div>
        <w:div w:id="662317624">
          <w:marLeft w:val="1166"/>
          <w:marRight w:val="0"/>
          <w:marTop w:val="77"/>
          <w:marBottom w:val="0"/>
          <w:divBdr>
            <w:top w:val="none" w:sz="0" w:space="0" w:color="auto"/>
            <w:left w:val="none" w:sz="0" w:space="0" w:color="auto"/>
            <w:bottom w:val="none" w:sz="0" w:space="0" w:color="auto"/>
            <w:right w:val="none" w:sz="0" w:space="0" w:color="auto"/>
          </w:divBdr>
        </w:div>
        <w:div w:id="621158963">
          <w:marLeft w:val="547"/>
          <w:marRight w:val="0"/>
          <w:marTop w:val="86"/>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77358">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047023">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787492">
      <w:bodyDiv w:val="1"/>
      <w:marLeft w:val="0"/>
      <w:marRight w:val="0"/>
      <w:marTop w:val="0"/>
      <w:marBottom w:val="0"/>
      <w:divBdr>
        <w:top w:val="none" w:sz="0" w:space="0" w:color="auto"/>
        <w:left w:val="none" w:sz="0" w:space="0" w:color="auto"/>
        <w:bottom w:val="none" w:sz="0" w:space="0" w:color="auto"/>
        <w:right w:val="none" w:sz="0" w:space="0" w:color="auto"/>
      </w:divBdr>
    </w:div>
    <w:div w:id="973557441">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814398">
      <w:bodyDiv w:val="1"/>
      <w:marLeft w:val="0"/>
      <w:marRight w:val="0"/>
      <w:marTop w:val="0"/>
      <w:marBottom w:val="0"/>
      <w:divBdr>
        <w:top w:val="none" w:sz="0" w:space="0" w:color="auto"/>
        <w:left w:val="none" w:sz="0" w:space="0" w:color="auto"/>
        <w:bottom w:val="none" w:sz="0" w:space="0" w:color="auto"/>
        <w:right w:val="none" w:sz="0" w:space="0" w:color="auto"/>
      </w:divBdr>
      <w:divsChild>
        <w:div w:id="1243443241">
          <w:marLeft w:val="547"/>
          <w:marRight w:val="0"/>
          <w:marTop w:val="58"/>
          <w:marBottom w:val="120"/>
          <w:divBdr>
            <w:top w:val="none" w:sz="0" w:space="0" w:color="auto"/>
            <w:left w:val="none" w:sz="0" w:space="0" w:color="auto"/>
            <w:bottom w:val="none" w:sz="0" w:space="0" w:color="auto"/>
            <w:right w:val="none" w:sz="0" w:space="0" w:color="auto"/>
          </w:divBdr>
        </w:div>
        <w:div w:id="1456363968">
          <w:marLeft w:val="1166"/>
          <w:marRight w:val="0"/>
          <w:marTop w:val="58"/>
          <w:marBottom w:val="120"/>
          <w:divBdr>
            <w:top w:val="none" w:sz="0" w:space="0" w:color="auto"/>
            <w:left w:val="none" w:sz="0" w:space="0" w:color="auto"/>
            <w:bottom w:val="none" w:sz="0" w:space="0" w:color="auto"/>
            <w:right w:val="none" w:sz="0" w:space="0" w:color="auto"/>
          </w:divBdr>
        </w:div>
        <w:div w:id="182520810">
          <w:marLeft w:val="1800"/>
          <w:marRight w:val="0"/>
          <w:marTop w:val="58"/>
          <w:marBottom w:val="120"/>
          <w:divBdr>
            <w:top w:val="none" w:sz="0" w:space="0" w:color="auto"/>
            <w:left w:val="none" w:sz="0" w:space="0" w:color="auto"/>
            <w:bottom w:val="none" w:sz="0" w:space="0" w:color="auto"/>
            <w:right w:val="none" w:sz="0" w:space="0" w:color="auto"/>
          </w:divBdr>
        </w:div>
        <w:div w:id="1356152032">
          <w:marLeft w:val="1166"/>
          <w:marRight w:val="0"/>
          <w:marTop w:val="58"/>
          <w:marBottom w:val="120"/>
          <w:divBdr>
            <w:top w:val="none" w:sz="0" w:space="0" w:color="auto"/>
            <w:left w:val="none" w:sz="0" w:space="0" w:color="auto"/>
            <w:bottom w:val="none" w:sz="0" w:space="0" w:color="auto"/>
            <w:right w:val="none" w:sz="0" w:space="0" w:color="auto"/>
          </w:divBdr>
        </w:div>
        <w:div w:id="361132405">
          <w:marLeft w:val="1166"/>
          <w:marRight w:val="0"/>
          <w:marTop w:val="58"/>
          <w:marBottom w:val="120"/>
          <w:divBdr>
            <w:top w:val="none" w:sz="0" w:space="0" w:color="auto"/>
            <w:left w:val="none" w:sz="0" w:space="0" w:color="auto"/>
            <w:bottom w:val="none" w:sz="0" w:space="0" w:color="auto"/>
            <w:right w:val="none" w:sz="0" w:space="0" w:color="auto"/>
          </w:divBdr>
        </w:div>
        <w:div w:id="2119176239">
          <w:marLeft w:val="1166"/>
          <w:marRight w:val="0"/>
          <w:marTop w:val="58"/>
          <w:marBottom w:val="120"/>
          <w:divBdr>
            <w:top w:val="none" w:sz="0" w:space="0" w:color="auto"/>
            <w:left w:val="none" w:sz="0" w:space="0" w:color="auto"/>
            <w:bottom w:val="none" w:sz="0" w:space="0" w:color="auto"/>
            <w:right w:val="none" w:sz="0" w:space="0" w:color="auto"/>
          </w:divBdr>
        </w:div>
        <w:div w:id="952974870">
          <w:marLeft w:val="1166"/>
          <w:marRight w:val="0"/>
          <w:marTop w:val="58"/>
          <w:marBottom w:val="120"/>
          <w:divBdr>
            <w:top w:val="none" w:sz="0" w:space="0" w:color="auto"/>
            <w:left w:val="none" w:sz="0" w:space="0" w:color="auto"/>
            <w:bottom w:val="none" w:sz="0" w:space="0" w:color="auto"/>
            <w:right w:val="none" w:sz="0" w:space="0" w:color="auto"/>
          </w:divBdr>
        </w:div>
        <w:div w:id="785270387">
          <w:marLeft w:val="1800"/>
          <w:marRight w:val="0"/>
          <w:marTop w:val="58"/>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211440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66046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20836305">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3692937">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634842">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2703077">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49386214">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8603836">
      <w:bodyDiv w:val="1"/>
      <w:marLeft w:val="0"/>
      <w:marRight w:val="0"/>
      <w:marTop w:val="0"/>
      <w:marBottom w:val="0"/>
      <w:divBdr>
        <w:top w:val="none" w:sz="0" w:space="0" w:color="auto"/>
        <w:left w:val="none" w:sz="0" w:space="0" w:color="auto"/>
        <w:bottom w:val="none" w:sz="0" w:space="0" w:color="auto"/>
        <w:right w:val="none" w:sz="0" w:space="0" w:color="auto"/>
      </w:divBdr>
    </w:div>
    <w:div w:id="203136943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383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R1-1905790.zip" TargetMode="External"/><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20461-0BC5-43E0-AC83-AE6822B03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3181</Words>
  <Characters>18134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2019-05-04T01:47:00Z</dcterms:created>
  <dcterms:modified xsi:type="dcterms:W3CDTF">2019-05-04T01:47:00Z</dcterms:modified>
</cp:coreProperties>
</file>